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7C0922" w14:textId="2BBDEE5E" w:rsidR="5951FAC7" w:rsidRDefault="5951FAC7" w:rsidP="5951FAC7">
      <w:pPr>
        <w:spacing w:line="240" w:lineRule="auto"/>
        <w:jc w:val="center"/>
        <w:rPr>
          <w:rFonts w:ascii="Arial" w:eastAsia="Arial" w:hAnsi="Arial" w:cs="Arial"/>
          <w:b/>
          <w:bCs/>
          <w:sz w:val="12"/>
          <w:szCs w:val="12"/>
          <w:u w:val="single"/>
        </w:rPr>
      </w:pPr>
    </w:p>
    <w:p w14:paraId="3C58C85A" w14:textId="4FCD2DFB" w:rsidR="00B3150A" w:rsidRDefault="00B3150A" w:rsidP="5951FAC7">
      <w:pPr>
        <w:spacing w:line="240" w:lineRule="auto"/>
        <w:jc w:val="center"/>
        <w:rPr>
          <w:rFonts w:ascii="Arial" w:eastAsia="Arial" w:hAnsi="Arial" w:cs="Arial"/>
          <w:b/>
          <w:bCs/>
          <w:sz w:val="28"/>
          <w:szCs w:val="28"/>
          <w:u w:val="single"/>
        </w:rPr>
      </w:pPr>
      <w:r w:rsidRPr="5951FAC7">
        <w:rPr>
          <w:rFonts w:ascii="Arial" w:eastAsia="Arial" w:hAnsi="Arial" w:cs="Arial"/>
          <w:b/>
          <w:bCs/>
          <w:sz w:val="28"/>
          <w:szCs w:val="28"/>
          <w:u w:val="single"/>
        </w:rPr>
        <w:t>FUNDRAISING GUIDELINES</w:t>
      </w:r>
    </w:p>
    <w:p w14:paraId="171AAB7C" w14:textId="22EF0759" w:rsidR="00BE3BCE" w:rsidRPr="00452680" w:rsidRDefault="3DB39362" w:rsidP="5951FAC7">
      <w:pPr>
        <w:spacing w:after="120" w:line="360" w:lineRule="auto"/>
        <w:rPr>
          <w:rFonts w:ascii="Arial" w:eastAsia="Arial" w:hAnsi="Arial" w:cs="Arial"/>
          <w:b/>
          <w:bCs/>
        </w:rPr>
      </w:pPr>
      <w:r w:rsidRPr="5951FAC7">
        <w:rPr>
          <w:rFonts w:ascii="Arial" w:eastAsia="Arial" w:hAnsi="Arial" w:cs="Arial"/>
          <w:b/>
          <w:bCs/>
        </w:rPr>
        <w:t>Fund Allocation (Effective January</w:t>
      </w:r>
      <w:r w:rsidR="6E811F19" w:rsidRPr="5951FAC7">
        <w:rPr>
          <w:rFonts w:ascii="Arial" w:eastAsia="Arial" w:hAnsi="Arial" w:cs="Arial"/>
          <w:b/>
          <w:bCs/>
        </w:rPr>
        <w:t xml:space="preserve"> 1, 2025)</w:t>
      </w:r>
    </w:p>
    <w:p w14:paraId="1E043F05" w14:textId="6DC85F4E" w:rsidR="3DB39362" w:rsidRDefault="3DB39362" w:rsidP="5951FAC7">
      <w:pPr>
        <w:pStyle w:val="ListParagraph"/>
        <w:numPr>
          <w:ilvl w:val="0"/>
          <w:numId w:val="7"/>
        </w:numPr>
        <w:spacing w:after="0" w:line="360" w:lineRule="auto"/>
        <w:rPr>
          <w:rFonts w:ascii="Arial" w:eastAsia="Arial" w:hAnsi="Arial" w:cs="Arial"/>
        </w:rPr>
      </w:pPr>
      <w:r w:rsidRPr="5951FAC7">
        <w:rPr>
          <w:rFonts w:ascii="Arial" w:eastAsia="Arial" w:hAnsi="Arial" w:cs="Arial"/>
        </w:rPr>
        <w:t>90% of individual donations will directly support research efforts, while 10% will be allocated to essential operational needs, including program management, outreach, administrative support, and partnership development.</w:t>
      </w:r>
    </w:p>
    <w:p w14:paraId="54551CAA" w14:textId="62ABEB92" w:rsidR="3DB39362" w:rsidRDefault="3DB39362" w:rsidP="5951FAC7">
      <w:pPr>
        <w:pStyle w:val="ListParagraph"/>
        <w:numPr>
          <w:ilvl w:val="0"/>
          <w:numId w:val="7"/>
        </w:numPr>
        <w:spacing w:after="0" w:line="360" w:lineRule="auto"/>
        <w:rPr>
          <w:rFonts w:ascii="Arial" w:eastAsia="Arial" w:hAnsi="Arial" w:cs="Arial"/>
        </w:rPr>
      </w:pPr>
      <w:r w:rsidRPr="5951FAC7">
        <w:rPr>
          <w:rFonts w:ascii="Arial" w:eastAsia="Arial" w:hAnsi="Arial" w:cs="Arial"/>
        </w:rPr>
        <w:t>80% of corporate donations and sponsorships will go to support research, and 20% will support administrative needs.</w:t>
      </w:r>
    </w:p>
    <w:p w14:paraId="2BA38497" w14:textId="5D3BB281" w:rsidR="3DB39362" w:rsidRDefault="3DB39362" w:rsidP="5951FAC7">
      <w:pPr>
        <w:spacing w:before="240" w:after="240" w:line="360" w:lineRule="auto"/>
        <w:rPr>
          <w:rFonts w:ascii="Arial" w:eastAsia="Arial" w:hAnsi="Arial" w:cs="Arial"/>
        </w:rPr>
      </w:pPr>
      <w:r w:rsidRPr="5951FAC7">
        <w:rPr>
          <w:rFonts w:ascii="Arial" w:eastAsia="Arial" w:hAnsi="Arial" w:cs="Arial"/>
          <w:b/>
          <w:bCs/>
        </w:rPr>
        <w:t>Usage of METAvivor Marks</w:t>
      </w:r>
      <w:r w:rsidRPr="5951FAC7">
        <w:rPr>
          <w:rFonts w:ascii="Arial" w:eastAsia="Arial" w:hAnsi="Arial" w:cs="Arial"/>
        </w:rPr>
        <w:t xml:space="preserve"> </w:t>
      </w:r>
      <w:r w:rsidR="25188AD1" w:rsidRPr="5951FAC7">
        <w:rPr>
          <w:rFonts w:ascii="Arial" w:eastAsia="Arial" w:hAnsi="Arial" w:cs="Arial"/>
        </w:rPr>
        <w:t xml:space="preserve">- </w:t>
      </w:r>
      <w:r w:rsidRPr="5951FAC7">
        <w:rPr>
          <w:rFonts w:ascii="Arial" w:eastAsia="Arial" w:hAnsi="Arial" w:cs="Arial"/>
        </w:rPr>
        <w:t xml:space="preserve">These guidelines apply to any fundraiser using any METAvivor trademark, including the METAvivor name and ribbon logo ("METAvivor Marks"). If you are not advertising that your fundraiser will benefit METAvivor and are not using METAvivor credentials in promotional material, you may conduct your fundraiser as you wish and simply </w:t>
      </w:r>
      <w:proofErr w:type="gramStart"/>
      <w:r w:rsidRPr="5951FAC7">
        <w:rPr>
          <w:rFonts w:ascii="Arial" w:eastAsia="Arial" w:hAnsi="Arial" w:cs="Arial"/>
        </w:rPr>
        <w:t>make a donation</w:t>
      </w:r>
      <w:proofErr w:type="gramEnd"/>
      <w:r w:rsidRPr="5951FAC7">
        <w:rPr>
          <w:rFonts w:ascii="Arial" w:eastAsia="Arial" w:hAnsi="Arial" w:cs="Arial"/>
        </w:rPr>
        <w:t xml:space="preserve"> afterward. METAvivor will not accept donations resulting from illegal activity and reserves the right to disallow the use of its credentials at any time for any reason. Usage of </w:t>
      </w:r>
      <w:proofErr w:type="spellStart"/>
      <w:r w:rsidRPr="5951FAC7">
        <w:rPr>
          <w:rFonts w:ascii="Arial" w:eastAsia="Arial" w:hAnsi="Arial" w:cs="Arial"/>
        </w:rPr>
        <w:t>METAvivor’s</w:t>
      </w:r>
      <w:proofErr w:type="spellEnd"/>
      <w:r w:rsidRPr="5951FAC7">
        <w:rPr>
          <w:rFonts w:ascii="Arial" w:eastAsia="Arial" w:hAnsi="Arial" w:cs="Arial"/>
        </w:rPr>
        <w:t xml:space="preserve"> name and/or marks must be approved in advance. All individuals wishing to use METAvivor Marks in connection with their fundraiser must execute the METAvivor Fundraising Agreement and adhere to these guidelines.</w:t>
      </w:r>
    </w:p>
    <w:p w14:paraId="462A6B58" w14:textId="74A592D4" w:rsidR="3DB39362" w:rsidRDefault="3DB39362" w:rsidP="5951FAC7">
      <w:pPr>
        <w:spacing w:before="240" w:after="240" w:line="360" w:lineRule="auto"/>
        <w:rPr>
          <w:rFonts w:ascii="Arial" w:eastAsia="Arial" w:hAnsi="Arial" w:cs="Arial"/>
        </w:rPr>
      </w:pPr>
      <w:r w:rsidRPr="5951FAC7">
        <w:rPr>
          <w:rFonts w:ascii="Arial" w:eastAsia="Arial" w:hAnsi="Arial" w:cs="Arial"/>
          <w:b/>
          <w:bCs/>
        </w:rPr>
        <w:t>Transparency</w:t>
      </w:r>
      <w:r w:rsidRPr="5951FAC7">
        <w:rPr>
          <w:rFonts w:ascii="Arial" w:eastAsia="Arial" w:hAnsi="Arial" w:cs="Arial"/>
        </w:rPr>
        <w:t xml:space="preserve"> </w:t>
      </w:r>
      <w:r w:rsidR="6C5BB4FC" w:rsidRPr="5951FAC7">
        <w:rPr>
          <w:rFonts w:ascii="Arial" w:eastAsia="Arial" w:hAnsi="Arial" w:cs="Arial"/>
        </w:rPr>
        <w:t xml:space="preserve">- </w:t>
      </w:r>
      <w:r w:rsidRPr="5951FAC7">
        <w:rPr>
          <w:rFonts w:ascii="Arial" w:eastAsia="Arial" w:hAnsi="Arial" w:cs="Arial"/>
        </w:rPr>
        <w:t>METAvivor strives for transparency and asks the same from fundraisers. When using METAvivor Marks, fundraisers must explicitly state the percentage or dollar amount</w:t>
      </w:r>
      <w:r w:rsidR="1EABFA42" w:rsidRPr="5951FAC7">
        <w:rPr>
          <w:rFonts w:ascii="Arial" w:eastAsia="Arial" w:hAnsi="Arial" w:cs="Arial"/>
        </w:rPr>
        <w:t xml:space="preserve"> do</w:t>
      </w:r>
      <w:r w:rsidRPr="5951FAC7">
        <w:rPr>
          <w:rFonts w:ascii="Arial" w:eastAsia="Arial" w:hAnsi="Arial" w:cs="Arial"/>
        </w:rPr>
        <w:t>nated. Generalized statements of donation are not allowed.</w:t>
      </w:r>
    </w:p>
    <w:p w14:paraId="4C99AA7F" w14:textId="3D0201C5" w:rsidR="3DB39362" w:rsidRDefault="3DB39362" w:rsidP="5951FAC7">
      <w:pPr>
        <w:spacing w:before="240" w:after="240"/>
        <w:ind w:left="720"/>
        <w:rPr>
          <w:rFonts w:ascii="Arial" w:eastAsia="Arial" w:hAnsi="Arial" w:cs="Arial"/>
        </w:rPr>
      </w:pPr>
      <w:r w:rsidRPr="5951FAC7">
        <w:rPr>
          <w:rFonts w:ascii="Arial" w:eastAsia="Arial" w:hAnsi="Arial" w:cs="Arial"/>
        </w:rPr>
        <w:t>Examples:</w:t>
      </w:r>
    </w:p>
    <w:p w14:paraId="65ADC771" w14:textId="2D5C0B24" w:rsidR="3DB39362" w:rsidRDefault="3DB39362" w:rsidP="5951FAC7">
      <w:pPr>
        <w:pStyle w:val="ListParagraph"/>
        <w:numPr>
          <w:ilvl w:val="0"/>
          <w:numId w:val="6"/>
        </w:numPr>
        <w:spacing w:after="0"/>
        <w:rPr>
          <w:rFonts w:ascii="Arial" w:eastAsia="Arial" w:hAnsi="Arial" w:cs="Arial"/>
        </w:rPr>
      </w:pPr>
      <w:r w:rsidRPr="5951FAC7">
        <w:rPr>
          <w:rFonts w:ascii="Arial" w:eastAsia="Arial" w:hAnsi="Arial" w:cs="Arial"/>
        </w:rPr>
        <w:t>Not Allowed: "A portion of proceeds will be donated to METAvivor."</w:t>
      </w:r>
    </w:p>
    <w:p w14:paraId="3EE50914" w14:textId="4CB91C88" w:rsidR="3DB39362" w:rsidRDefault="3DB39362" w:rsidP="5951FAC7">
      <w:pPr>
        <w:pStyle w:val="ListParagraph"/>
        <w:numPr>
          <w:ilvl w:val="0"/>
          <w:numId w:val="6"/>
        </w:numPr>
        <w:spacing w:after="0"/>
        <w:rPr>
          <w:rFonts w:ascii="Arial" w:eastAsia="Arial" w:hAnsi="Arial" w:cs="Arial"/>
        </w:rPr>
      </w:pPr>
      <w:r w:rsidRPr="5951FAC7">
        <w:rPr>
          <w:rFonts w:ascii="Arial" w:eastAsia="Arial" w:hAnsi="Arial" w:cs="Arial"/>
        </w:rPr>
        <w:t>Allowed: "We will donate 30% of proceeds after expenses to METAvivor."</w:t>
      </w:r>
    </w:p>
    <w:p w14:paraId="2ECF5E4D" w14:textId="6F924EBB" w:rsidR="3DB39362" w:rsidRDefault="3DB39362" w:rsidP="5951FAC7">
      <w:pPr>
        <w:pStyle w:val="ListParagraph"/>
        <w:numPr>
          <w:ilvl w:val="0"/>
          <w:numId w:val="6"/>
        </w:numPr>
        <w:spacing w:after="0"/>
        <w:rPr>
          <w:rFonts w:ascii="Arial" w:eastAsia="Arial" w:hAnsi="Arial" w:cs="Arial"/>
        </w:rPr>
      </w:pPr>
      <w:r w:rsidRPr="5951FAC7">
        <w:rPr>
          <w:rFonts w:ascii="Arial" w:eastAsia="Arial" w:hAnsi="Arial" w:cs="Arial"/>
        </w:rPr>
        <w:t>Not Allowed: "We will make a donation to METAvivor for every T-shirt purchased."</w:t>
      </w:r>
    </w:p>
    <w:p w14:paraId="08ABD375" w14:textId="556FA646" w:rsidR="3DB39362" w:rsidRDefault="3DB39362" w:rsidP="5951FAC7">
      <w:pPr>
        <w:pStyle w:val="ListParagraph"/>
        <w:numPr>
          <w:ilvl w:val="0"/>
          <w:numId w:val="6"/>
        </w:numPr>
        <w:spacing w:after="0"/>
        <w:rPr>
          <w:rFonts w:ascii="Arial" w:eastAsia="Arial" w:hAnsi="Arial" w:cs="Arial"/>
        </w:rPr>
      </w:pPr>
      <w:r w:rsidRPr="5951FAC7">
        <w:rPr>
          <w:rFonts w:ascii="Arial" w:eastAsia="Arial" w:hAnsi="Arial" w:cs="Arial"/>
        </w:rPr>
        <w:t>Allowed: "Five dollars of each T-shirt sale will be donated to METAvivor."</w:t>
      </w:r>
    </w:p>
    <w:p w14:paraId="36CA24D2" w14:textId="0882CA37" w:rsidR="3DB39362" w:rsidRDefault="3DB39362" w:rsidP="5951FAC7">
      <w:pPr>
        <w:spacing w:before="240" w:after="240" w:line="360" w:lineRule="auto"/>
        <w:rPr>
          <w:rFonts w:ascii="Arial" w:eastAsia="Arial" w:hAnsi="Arial" w:cs="Arial"/>
          <w:b/>
          <w:bCs/>
        </w:rPr>
      </w:pPr>
      <w:r w:rsidRPr="5951FAC7">
        <w:rPr>
          <w:rFonts w:ascii="Arial" w:eastAsia="Arial" w:hAnsi="Arial" w:cs="Arial"/>
          <w:b/>
          <w:bCs/>
        </w:rPr>
        <w:t>Prohibition on Fundraising for Individual Benefit</w:t>
      </w:r>
      <w:r w:rsidRPr="5951FAC7">
        <w:rPr>
          <w:rFonts w:ascii="Arial" w:eastAsia="Arial" w:hAnsi="Arial" w:cs="Arial"/>
        </w:rPr>
        <w:t xml:space="preserve"> </w:t>
      </w:r>
      <w:r w:rsidR="0F258889" w:rsidRPr="5951FAC7">
        <w:rPr>
          <w:rFonts w:ascii="Arial" w:eastAsia="Arial" w:hAnsi="Arial" w:cs="Arial"/>
        </w:rPr>
        <w:t xml:space="preserve">- </w:t>
      </w:r>
      <w:r w:rsidRPr="5951FAC7">
        <w:rPr>
          <w:rFonts w:ascii="Arial" w:eastAsia="Arial" w:hAnsi="Arial" w:cs="Arial"/>
        </w:rPr>
        <w:t xml:space="preserve">METAvivor Marks may not be used for personal gain. Fundraisers cannot raise money for medical expenses or personal benefits using </w:t>
      </w:r>
      <w:proofErr w:type="spellStart"/>
      <w:r w:rsidRPr="5951FAC7">
        <w:rPr>
          <w:rFonts w:ascii="Arial" w:eastAsia="Arial" w:hAnsi="Arial" w:cs="Arial"/>
        </w:rPr>
        <w:t>METAvivor’s</w:t>
      </w:r>
      <w:proofErr w:type="spellEnd"/>
      <w:r w:rsidRPr="5951FAC7">
        <w:rPr>
          <w:rFonts w:ascii="Arial" w:eastAsia="Arial" w:hAnsi="Arial" w:cs="Arial"/>
        </w:rPr>
        <w:t xml:space="preserve"> name, as this could jeopardize </w:t>
      </w:r>
      <w:proofErr w:type="spellStart"/>
      <w:r w:rsidRPr="5951FAC7">
        <w:rPr>
          <w:rFonts w:ascii="Arial" w:eastAsia="Arial" w:hAnsi="Arial" w:cs="Arial"/>
        </w:rPr>
        <w:t>METAvivor’s</w:t>
      </w:r>
      <w:proofErr w:type="spellEnd"/>
      <w:r w:rsidRPr="5951FAC7">
        <w:rPr>
          <w:rFonts w:ascii="Arial" w:eastAsia="Arial" w:hAnsi="Arial" w:cs="Arial"/>
        </w:rPr>
        <w:t xml:space="preserve"> tax status. For example, fundraisers may not set up a GoFundMe site using </w:t>
      </w:r>
      <w:proofErr w:type="spellStart"/>
      <w:r w:rsidRPr="5951FAC7">
        <w:rPr>
          <w:rFonts w:ascii="Arial" w:eastAsia="Arial" w:hAnsi="Arial" w:cs="Arial"/>
        </w:rPr>
        <w:t>METAvivor’s</w:t>
      </w:r>
      <w:proofErr w:type="spellEnd"/>
      <w:r w:rsidRPr="5951FAC7">
        <w:rPr>
          <w:rFonts w:ascii="Arial" w:eastAsia="Arial" w:hAnsi="Arial" w:cs="Arial"/>
        </w:rPr>
        <w:t xml:space="preserve"> name if any proceeds are to be used for personal expenses.</w:t>
      </w:r>
    </w:p>
    <w:p w14:paraId="14B8625B" w14:textId="29EA0AD3" w:rsidR="3DB39362" w:rsidRDefault="3DB39362" w:rsidP="5951FAC7">
      <w:pPr>
        <w:spacing w:before="240" w:after="240" w:line="360" w:lineRule="auto"/>
        <w:rPr>
          <w:rFonts w:ascii="Arial" w:eastAsia="Arial" w:hAnsi="Arial" w:cs="Arial"/>
          <w:b/>
          <w:bCs/>
        </w:rPr>
      </w:pPr>
    </w:p>
    <w:p w14:paraId="0B6A7FB3" w14:textId="2528F5CC" w:rsidR="3DB39362" w:rsidRDefault="3DB39362" w:rsidP="5951FAC7">
      <w:pPr>
        <w:spacing w:before="240" w:after="240" w:line="360" w:lineRule="auto"/>
        <w:rPr>
          <w:rFonts w:ascii="Arial" w:eastAsia="Arial" w:hAnsi="Arial" w:cs="Arial"/>
          <w:b/>
          <w:bCs/>
        </w:rPr>
      </w:pPr>
      <w:r w:rsidRPr="5951FAC7">
        <w:rPr>
          <w:rFonts w:ascii="Arial" w:eastAsia="Arial" w:hAnsi="Arial" w:cs="Arial"/>
          <w:b/>
          <w:bCs/>
        </w:rPr>
        <w:t>Types of Fundraisers</w:t>
      </w:r>
    </w:p>
    <w:p w14:paraId="6B3E0EF1" w14:textId="3D26E305" w:rsidR="3DB39362" w:rsidRDefault="3DB39362" w:rsidP="5951FAC7">
      <w:pPr>
        <w:pStyle w:val="ListParagraph"/>
        <w:numPr>
          <w:ilvl w:val="0"/>
          <w:numId w:val="5"/>
        </w:numPr>
        <w:spacing w:after="0" w:line="360" w:lineRule="auto"/>
        <w:rPr>
          <w:rFonts w:ascii="Arial" w:eastAsia="Arial" w:hAnsi="Arial" w:cs="Arial"/>
        </w:rPr>
      </w:pPr>
      <w:r w:rsidRPr="5951FAC7">
        <w:rPr>
          <w:rFonts w:ascii="Arial" w:eastAsia="Arial" w:hAnsi="Arial" w:cs="Arial"/>
          <w:b/>
          <w:bCs/>
        </w:rPr>
        <w:t>Individual Donations</w:t>
      </w:r>
      <w:r w:rsidRPr="5951FAC7">
        <w:rPr>
          <w:rFonts w:ascii="Arial" w:eastAsia="Arial" w:hAnsi="Arial" w:cs="Arial"/>
        </w:rPr>
        <w:t>: Friends and family can donate directly on the METAvivor website or via check.</w:t>
      </w:r>
    </w:p>
    <w:p w14:paraId="6DEF5035" w14:textId="1FECBB78" w:rsidR="3DB39362" w:rsidRDefault="3DB39362" w:rsidP="5951FAC7">
      <w:pPr>
        <w:pStyle w:val="ListParagraph"/>
        <w:numPr>
          <w:ilvl w:val="0"/>
          <w:numId w:val="5"/>
        </w:numPr>
        <w:spacing w:after="0" w:line="360" w:lineRule="auto"/>
        <w:rPr>
          <w:rFonts w:ascii="Arial" w:eastAsia="Arial" w:hAnsi="Arial" w:cs="Arial"/>
        </w:rPr>
      </w:pPr>
      <w:r w:rsidRPr="5951FAC7">
        <w:rPr>
          <w:rFonts w:ascii="Arial" w:eastAsia="Arial" w:hAnsi="Arial" w:cs="Arial"/>
          <w:b/>
          <w:bCs/>
        </w:rPr>
        <w:t>Personal Fundraising Page</w:t>
      </w:r>
      <w:r w:rsidRPr="5951FAC7">
        <w:rPr>
          <w:rFonts w:ascii="Arial" w:eastAsia="Arial" w:hAnsi="Arial" w:cs="Arial"/>
        </w:rPr>
        <w:t>: METAvivor can create a custom fundraising page with photos, video, and text, along with a running tally of raised funds.</w:t>
      </w:r>
    </w:p>
    <w:p w14:paraId="581F8433" w14:textId="69E5FD10" w:rsidR="3DB39362" w:rsidRDefault="3DB39362" w:rsidP="5951FAC7">
      <w:pPr>
        <w:pStyle w:val="ListParagraph"/>
        <w:numPr>
          <w:ilvl w:val="0"/>
          <w:numId w:val="5"/>
        </w:numPr>
        <w:spacing w:after="0" w:line="360" w:lineRule="auto"/>
        <w:rPr>
          <w:rFonts w:ascii="Arial" w:eastAsia="Arial" w:hAnsi="Arial" w:cs="Arial"/>
        </w:rPr>
      </w:pPr>
      <w:r w:rsidRPr="5951FAC7">
        <w:rPr>
          <w:rFonts w:ascii="Arial" w:eastAsia="Arial" w:hAnsi="Arial" w:cs="Arial"/>
          <w:b/>
          <w:bCs/>
        </w:rPr>
        <w:t>Third-Party Fundraising</w:t>
      </w:r>
      <w:r w:rsidRPr="5951FAC7">
        <w:rPr>
          <w:rFonts w:ascii="Arial" w:eastAsia="Arial" w:hAnsi="Arial" w:cs="Arial"/>
        </w:rPr>
        <w:t>: Platforms like Facebook, GoFundMe, and Kickstarter can be used, though donors will not receive tax deduction letters from METAvivor, and these platforms typically charge fees.</w:t>
      </w:r>
    </w:p>
    <w:p w14:paraId="0693966C" w14:textId="5DEF2660" w:rsidR="3DB39362" w:rsidRDefault="3DB39362" w:rsidP="5951FAC7">
      <w:pPr>
        <w:pStyle w:val="ListParagraph"/>
        <w:numPr>
          <w:ilvl w:val="0"/>
          <w:numId w:val="5"/>
        </w:numPr>
        <w:spacing w:after="0" w:line="360" w:lineRule="auto"/>
        <w:rPr>
          <w:rFonts w:ascii="Arial" w:eastAsia="Arial" w:hAnsi="Arial" w:cs="Arial"/>
        </w:rPr>
      </w:pPr>
      <w:r w:rsidRPr="5951FAC7">
        <w:rPr>
          <w:rFonts w:ascii="Arial" w:eastAsia="Arial" w:hAnsi="Arial" w:cs="Arial"/>
          <w:b/>
          <w:bCs/>
        </w:rPr>
        <w:t>Events</w:t>
      </w:r>
      <w:r w:rsidRPr="5951FAC7">
        <w:rPr>
          <w:rFonts w:ascii="Arial" w:eastAsia="Arial" w:hAnsi="Arial" w:cs="Arial"/>
        </w:rPr>
        <w:t>: From bake sales to black-tie galas, all fundraisers must comply with local, state, and federal laws, including obtaining necessary permits for alcohol service.</w:t>
      </w:r>
    </w:p>
    <w:p w14:paraId="54C498EE" w14:textId="00FD49D0" w:rsidR="3DB39362" w:rsidRDefault="3DB39362" w:rsidP="5951FAC7">
      <w:pPr>
        <w:spacing w:before="240" w:after="240" w:line="360" w:lineRule="auto"/>
        <w:rPr>
          <w:rFonts w:ascii="Arial" w:eastAsia="Arial" w:hAnsi="Arial" w:cs="Arial"/>
          <w:b/>
          <w:bCs/>
        </w:rPr>
      </w:pPr>
      <w:r w:rsidRPr="5951FAC7">
        <w:rPr>
          <w:rFonts w:ascii="Arial" w:eastAsia="Arial" w:hAnsi="Arial" w:cs="Arial"/>
          <w:b/>
          <w:bCs/>
        </w:rPr>
        <w:t>Event Fundraising Guidelines</w:t>
      </w:r>
    </w:p>
    <w:p w14:paraId="7C110622" w14:textId="75808B69" w:rsidR="3DB39362" w:rsidRDefault="3DB39362" w:rsidP="5951FAC7">
      <w:pPr>
        <w:pStyle w:val="ListParagraph"/>
        <w:numPr>
          <w:ilvl w:val="0"/>
          <w:numId w:val="4"/>
        </w:numPr>
        <w:spacing w:after="0" w:line="360" w:lineRule="auto"/>
        <w:rPr>
          <w:rFonts w:ascii="Arial" w:eastAsia="Arial" w:hAnsi="Arial" w:cs="Arial"/>
        </w:rPr>
      </w:pPr>
      <w:r w:rsidRPr="5951FAC7">
        <w:rPr>
          <w:rFonts w:ascii="Arial" w:eastAsia="Arial" w:hAnsi="Arial" w:cs="Arial"/>
        </w:rPr>
        <w:t xml:space="preserve">Fundraisers have two options: </w:t>
      </w:r>
    </w:p>
    <w:p w14:paraId="4B5A694C" w14:textId="4EC9755C" w:rsidR="3DB39362" w:rsidRDefault="3DB39362" w:rsidP="5951FAC7">
      <w:pPr>
        <w:pStyle w:val="ListParagraph"/>
        <w:numPr>
          <w:ilvl w:val="1"/>
          <w:numId w:val="4"/>
        </w:numPr>
        <w:spacing w:after="0" w:line="360" w:lineRule="auto"/>
        <w:rPr>
          <w:rFonts w:ascii="Arial" w:eastAsia="Arial" w:hAnsi="Arial" w:cs="Arial"/>
        </w:rPr>
      </w:pPr>
      <w:r w:rsidRPr="5951FAC7">
        <w:rPr>
          <w:rFonts w:ascii="Arial" w:eastAsia="Arial" w:hAnsi="Arial" w:cs="Arial"/>
        </w:rPr>
        <w:t>Cover their own expenses and donate net proceeds to METAvivor.</w:t>
      </w:r>
    </w:p>
    <w:p w14:paraId="2A0B6825" w14:textId="08E06550" w:rsidR="3DB39362" w:rsidRDefault="3DB39362" w:rsidP="5951FAC7">
      <w:pPr>
        <w:pStyle w:val="ListParagraph"/>
        <w:numPr>
          <w:ilvl w:val="1"/>
          <w:numId w:val="4"/>
        </w:numPr>
        <w:spacing w:after="0" w:line="360" w:lineRule="auto"/>
        <w:rPr>
          <w:rFonts w:ascii="Arial" w:eastAsia="Arial" w:hAnsi="Arial" w:cs="Arial"/>
        </w:rPr>
      </w:pPr>
      <w:r w:rsidRPr="5951FAC7">
        <w:rPr>
          <w:rFonts w:ascii="Arial" w:eastAsia="Arial" w:hAnsi="Arial" w:cs="Arial"/>
        </w:rPr>
        <w:t>Have METAvivor pay expenses, sign contracts, and provide receipts, with expenses kept under 25% of total event proceeds.</w:t>
      </w:r>
    </w:p>
    <w:p w14:paraId="2C776B37" w14:textId="57A40CCA" w:rsidR="3DB39362" w:rsidRDefault="3DB39362" w:rsidP="5951FAC7">
      <w:pPr>
        <w:pStyle w:val="ListParagraph"/>
        <w:numPr>
          <w:ilvl w:val="0"/>
          <w:numId w:val="4"/>
        </w:numPr>
        <w:spacing w:after="0" w:line="360" w:lineRule="auto"/>
        <w:rPr>
          <w:rFonts w:ascii="Arial" w:eastAsia="Arial" w:hAnsi="Arial" w:cs="Arial"/>
        </w:rPr>
      </w:pPr>
      <w:r w:rsidRPr="5951FAC7">
        <w:rPr>
          <w:rFonts w:ascii="Arial" w:eastAsia="Arial" w:hAnsi="Arial" w:cs="Arial"/>
        </w:rPr>
        <w:t>Sponsorships can be sought, but national pharmaceutical sponsorships are reserved by METAvivor.</w:t>
      </w:r>
    </w:p>
    <w:p w14:paraId="14FB844B" w14:textId="25A51FAA" w:rsidR="3DB39362" w:rsidRDefault="3DB39362" w:rsidP="5951FAC7">
      <w:pPr>
        <w:spacing w:before="240" w:after="240" w:line="360" w:lineRule="auto"/>
        <w:rPr>
          <w:rFonts w:ascii="Arial" w:eastAsia="Arial" w:hAnsi="Arial" w:cs="Arial"/>
        </w:rPr>
      </w:pPr>
      <w:r w:rsidRPr="5951FAC7">
        <w:rPr>
          <w:rFonts w:ascii="Arial" w:eastAsia="Arial" w:hAnsi="Arial" w:cs="Arial"/>
          <w:b/>
          <w:bCs/>
        </w:rPr>
        <w:t>Donation Receipts</w:t>
      </w:r>
      <w:r w:rsidRPr="5951FAC7">
        <w:rPr>
          <w:rFonts w:ascii="Arial" w:eastAsia="Arial" w:hAnsi="Arial" w:cs="Arial"/>
        </w:rPr>
        <w:t xml:space="preserve"> </w:t>
      </w:r>
      <w:r w:rsidR="28189CE0" w:rsidRPr="5951FAC7">
        <w:rPr>
          <w:rFonts w:ascii="Arial" w:eastAsia="Arial" w:hAnsi="Arial" w:cs="Arial"/>
        </w:rPr>
        <w:t xml:space="preserve">- </w:t>
      </w:r>
      <w:r w:rsidRPr="5951FAC7">
        <w:rPr>
          <w:rFonts w:ascii="Arial" w:eastAsia="Arial" w:hAnsi="Arial" w:cs="Arial"/>
        </w:rPr>
        <w:t>Fundraisers may not issue donation receipts on behalf of METAvivor. Contact METAvivor if donation receipts are required. Thank-you letters can be sent to donors for event donations but should not assign a monetary value to donated items.</w:t>
      </w:r>
    </w:p>
    <w:p w14:paraId="74A04150" w14:textId="04C049ED" w:rsidR="3DB39362" w:rsidRDefault="3DB39362" w:rsidP="5951FAC7">
      <w:pPr>
        <w:spacing w:before="240" w:after="240" w:line="360" w:lineRule="auto"/>
        <w:rPr>
          <w:rFonts w:ascii="Arial" w:eastAsia="Arial" w:hAnsi="Arial" w:cs="Arial"/>
        </w:rPr>
      </w:pPr>
      <w:r w:rsidRPr="5951FAC7">
        <w:rPr>
          <w:rFonts w:ascii="Arial" w:eastAsia="Arial" w:hAnsi="Arial" w:cs="Arial"/>
          <w:b/>
          <w:bCs/>
        </w:rPr>
        <w:t>Merchandise Sales</w:t>
      </w:r>
      <w:r w:rsidRPr="5951FAC7">
        <w:rPr>
          <w:rFonts w:ascii="Arial" w:eastAsia="Arial" w:hAnsi="Arial" w:cs="Arial"/>
        </w:rPr>
        <w:t xml:space="preserve"> </w:t>
      </w:r>
      <w:r w:rsidR="4ECA4BF9" w:rsidRPr="5951FAC7">
        <w:rPr>
          <w:rFonts w:ascii="Arial" w:eastAsia="Arial" w:hAnsi="Arial" w:cs="Arial"/>
        </w:rPr>
        <w:t xml:space="preserve">- </w:t>
      </w:r>
      <w:r w:rsidRPr="5951FAC7">
        <w:rPr>
          <w:rFonts w:ascii="Arial" w:eastAsia="Arial" w:hAnsi="Arial" w:cs="Arial"/>
        </w:rPr>
        <w:t>Proceeds from merchandise sales can be donated to METAvivor. Sellers must comply with sales tax regulations and specify the percentage or dollar amount of proceeds benefiting METAvivor. Use of METAvivor Marks on merchandise require</w:t>
      </w:r>
      <w:r w:rsidR="6113C988" w:rsidRPr="5951FAC7">
        <w:rPr>
          <w:rFonts w:ascii="Arial" w:eastAsia="Arial" w:hAnsi="Arial" w:cs="Arial"/>
        </w:rPr>
        <w:t>s</w:t>
      </w:r>
      <w:r w:rsidRPr="5951FAC7">
        <w:rPr>
          <w:rFonts w:ascii="Arial" w:eastAsia="Arial" w:hAnsi="Arial" w:cs="Arial"/>
        </w:rPr>
        <w:t xml:space="preserve"> prior approval and a licensing agreement.</w:t>
      </w:r>
    </w:p>
    <w:p w14:paraId="1225AF48" w14:textId="363F4982" w:rsidR="3DB39362" w:rsidRDefault="3DB39362" w:rsidP="5951FAC7">
      <w:pPr>
        <w:spacing w:before="240" w:after="240" w:line="360" w:lineRule="auto"/>
        <w:rPr>
          <w:rFonts w:ascii="Arial" w:eastAsia="Arial" w:hAnsi="Arial" w:cs="Arial"/>
        </w:rPr>
      </w:pPr>
      <w:r w:rsidRPr="5951FAC7">
        <w:rPr>
          <w:rFonts w:ascii="Arial" w:eastAsia="Arial" w:hAnsi="Arial" w:cs="Arial"/>
          <w:b/>
          <w:bCs/>
        </w:rPr>
        <w:t>Fundraising in Conjunction with Other Organizations</w:t>
      </w:r>
      <w:r w:rsidRPr="5951FAC7">
        <w:rPr>
          <w:rFonts w:ascii="Arial" w:eastAsia="Arial" w:hAnsi="Arial" w:cs="Arial"/>
        </w:rPr>
        <w:t xml:space="preserve"> </w:t>
      </w:r>
      <w:r w:rsidR="179C9D43" w:rsidRPr="5951FAC7">
        <w:rPr>
          <w:rFonts w:ascii="Arial" w:eastAsia="Arial" w:hAnsi="Arial" w:cs="Arial"/>
        </w:rPr>
        <w:t xml:space="preserve">- </w:t>
      </w:r>
      <w:r w:rsidRPr="5951FAC7">
        <w:rPr>
          <w:rFonts w:ascii="Arial" w:eastAsia="Arial" w:hAnsi="Arial" w:cs="Arial"/>
        </w:rPr>
        <w:t>METAvivor Marks cannot be used to fundraise in conjunction with other organizations without explicit approval from both parties. This restriction does not apply to ribbon logo use for awareness purposes.</w:t>
      </w:r>
    </w:p>
    <w:p w14:paraId="3E60EF15" w14:textId="038EC7FE" w:rsidR="695D1527" w:rsidRDefault="695D1527" w:rsidP="5951FAC7">
      <w:pPr>
        <w:spacing w:before="240" w:after="240" w:line="360" w:lineRule="auto"/>
        <w:rPr>
          <w:rFonts w:ascii="Arial" w:eastAsia="Arial" w:hAnsi="Arial" w:cs="Arial"/>
          <w:b/>
          <w:bCs/>
        </w:rPr>
      </w:pPr>
    </w:p>
    <w:p w14:paraId="36C8D925" w14:textId="62E817F5" w:rsidR="3DB39362" w:rsidRDefault="3DB39362" w:rsidP="5951FAC7">
      <w:pPr>
        <w:spacing w:before="240" w:after="240" w:line="360" w:lineRule="auto"/>
        <w:rPr>
          <w:rFonts w:ascii="Arial" w:eastAsia="Arial" w:hAnsi="Arial" w:cs="Arial"/>
        </w:rPr>
      </w:pPr>
      <w:r w:rsidRPr="5951FAC7">
        <w:rPr>
          <w:rFonts w:ascii="Arial" w:eastAsia="Arial" w:hAnsi="Arial" w:cs="Arial"/>
          <w:b/>
          <w:bCs/>
        </w:rPr>
        <w:t>Design of Fundraising Materials</w:t>
      </w:r>
      <w:r w:rsidRPr="5951FAC7">
        <w:rPr>
          <w:rFonts w:ascii="Arial" w:eastAsia="Arial" w:hAnsi="Arial" w:cs="Arial"/>
        </w:rPr>
        <w:t xml:space="preserve"> All promotional materials using METAvivor credentials must adhere to the following guidelines:</w:t>
      </w:r>
    </w:p>
    <w:p w14:paraId="42AEE78B" w14:textId="2A6E7768" w:rsidR="3DB39362" w:rsidRDefault="3DB39362" w:rsidP="5951FAC7">
      <w:pPr>
        <w:pStyle w:val="ListParagraph"/>
        <w:numPr>
          <w:ilvl w:val="0"/>
          <w:numId w:val="3"/>
        </w:numPr>
        <w:spacing w:after="0" w:line="360" w:lineRule="auto"/>
        <w:rPr>
          <w:rFonts w:ascii="Arial" w:eastAsia="Arial" w:hAnsi="Arial" w:cs="Arial"/>
        </w:rPr>
      </w:pPr>
      <w:r w:rsidRPr="5951FAC7">
        <w:rPr>
          <w:rFonts w:ascii="Arial" w:eastAsia="Arial" w:hAnsi="Arial" w:cs="Arial"/>
        </w:rPr>
        <w:t>No profanity.</w:t>
      </w:r>
    </w:p>
    <w:p w14:paraId="5BBF021D" w14:textId="3C7FEA35" w:rsidR="3DB39362" w:rsidRDefault="3DB39362" w:rsidP="5951FAC7">
      <w:pPr>
        <w:pStyle w:val="ListParagraph"/>
        <w:numPr>
          <w:ilvl w:val="0"/>
          <w:numId w:val="3"/>
        </w:numPr>
        <w:spacing w:after="0" w:line="360" w:lineRule="auto"/>
        <w:rPr>
          <w:rFonts w:ascii="Arial" w:eastAsia="Arial" w:hAnsi="Arial" w:cs="Arial"/>
        </w:rPr>
      </w:pPr>
      <w:r w:rsidRPr="5951FAC7">
        <w:rPr>
          <w:rFonts w:ascii="Arial" w:eastAsia="Arial" w:hAnsi="Arial" w:cs="Arial"/>
        </w:rPr>
        <w:t>No slang or euphemisms for breasts (e.g., "ta-</w:t>
      </w:r>
      <w:proofErr w:type="spellStart"/>
      <w:r w:rsidRPr="5951FAC7">
        <w:rPr>
          <w:rFonts w:ascii="Arial" w:eastAsia="Arial" w:hAnsi="Arial" w:cs="Arial"/>
        </w:rPr>
        <w:t>tas</w:t>
      </w:r>
      <w:proofErr w:type="spellEnd"/>
      <w:r w:rsidRPr="5951FAC7">
        <w:rPr>
          <w:rFonts w:ascii="Arial" w:eastAsia="Arial" w:hAnsi="Arial" w:cs="Arial"/>
        </w:rPr>
        <w:t>," "boobies").</w:t>
      </w:r>
    </w:p>
    <w:p w14:paraId="07B0D50F" w14:textId="39AC8284" w:rsidR="3DB39362" w:rsidRDefault="3DB39362" w:rsidP="5951FAC7">
      <w:pPr>
        <w:pStyle w:val="ListParagraph"/>
        <w:numPr>
          <w:ilvl w:val="0"/>
          <w:numId w:val="3"/>
        </w:numPr>
        <w:spacing w:after="0" w:line="360" w:lineRule="auto"/>
        <w:rPr>
          <w:rFonts w:ascii="Arial" w:eastAsia="Arial" w:hAnsi="Arial" w:cs="Arial"/>
        </w:rPr>
      </w:pPr>
      <w:r w:rsidRPr="5951FAC7">
        <w:rPr>
          <w:rFonts w:ascii="Arial" w:eastAsia="Arial" w:hAnsi="Arial" w:cs="Arial"/>
        </w:rPr>
        <w:t>No copying or lampooning other organizations’ designs or slogans.</w:t>
      </w:r>
    </w:p>
    <w:p w14:paraId="265A2966" w14:textId="76A383FF" w:rsidR="3DB39362" w:rsidRDefault="3DB39362" w:rsidP="5951FAC7">
      <w:pPr>
        <w:pStyle w:val="ListParagraph"/>
        <w:numPr>
          <w:ilvl w:val="0"/>
          <w:numId w:val="3"/>
        </w:numPr>
        <w:spacing w:after="0" w:line="360" w:lineRule="auto"/>
        <w:rPr>
          <w:rFonts w:ascii="Arial" w:eastAsia="Arial" w:hAnsi="Arial" w:cs="Arial"/>
        </w:rPr>
      </w:pPr>
      <w:r w:rsidRPr="5951FAC7">
        <w:rPr>
          <w:rFonts w:ascii="Arial" w:eastAsia="Arial" w:hAnsi="Arial" w:cs="Arial"/>
        </w:rPr>
        <w:t>No use of hashtags associated with other organizations.</w:t>
      </w:r>
    </w:p>
    <w:p w14:paraId="44A3B086" w14:textId="51D8D9B0" w:rsidR="3DB39362" w:rsidRDefault="3DB39362" w:rsidP="5951FAC7">
      <w:pPr>
        <w:pStyle w:val="ListParagraph"/>
        <w:numPr>
          <w:ilvl w:val="0"/>
          <w:numId w:val="3"/>
        </w:numPr>
        <w:spacing w:after="0" w:line="360" w:lineRule="auto"/>
        <w:rPr>
          <w:rFonts w:ascii="Arial" w:eastAsia="Arial" w:hAnsi="Arial" w:cs="Arial"/>
        </w:rPr>
      </w:pPr>
      <w:r w:rsidRPr="5951FAC7">
        <w:rPr>
          <w:rFonts w:ascii="Arial" w:eastAsia="Arial" w:hAnsi="Arial" w:cs="Arial"/>
        </w:rPr>
        <w:t>No use of copyrighted or trademarked materials without permission.</w:t>
      </w:r>
    </w:p>
    <w:p w14:paraId="46B1D626" w14:textId="022E3C26" w:rsidR="3DB39362" w:rsidRDefault="3DB39362" w:rsidP="5951FAC7">
      <w:pPr>
        <w:spacing w:before="240" w:after="240" w:line="360" w:lineRule="auto"/>
        <w:rPr>
          <w:rFonts w:ascii="Arial" w:eastAsia="Arial" w:hAnsi="Arial" w:cs="Arial"/>
        </w:rPr>
      </w:pPr>
      <w:r w:rsidRPr="5951FAC7">
        <w:rPr>
          <w:rFonts w:ascii="Arial" w:eastAsia="Arial" w:hAnsi="Arial" w:cs="Arial"/>
          <w:b/>
          <w:bCs/>
        </w:rPr>
        <w:t>Image Usage</w:t>
      </w:r>
      <w:r w:rsidRPr="5951FAC7">
        <w:rPr>
          <w:rFonts w:ascii="Arial" w:eastAsia="Arial" w:hAnsi="Arial" w:cs="Arial"/>
        </w:rPr>
        <w:t xml:space="preserve"> Pictures from </w:t>
      </w:r>
      <w:proofErr w:type="spellStart"/>
      <w:r w:rsidRPr="5951FAC7">
        <w:rPr>
          <w:rFonts w:ascii="Arial" w:eastAsia="Arial" w:hAnsi="Arial" w:cs="Arial"/>
        </w:rPr>
        <w:t>METAvivor’s</w:t>
      </w:r>
      <w:proofErr w:type="spellEnd"/>
      <w:r w:rsidRPr="5951FAC7">
        <w:rPr>
          <w:rFonts w:ascii="Arial" w:eastAsia="Arial" w:hAnsi="Arial" w:cs="Arial"/>
        </w:rPr>
        <w:t xml:space="preserve"> website or board members’ images require prior written consent</w:t>
      </w:r>
      <w:proofErr w:type="gramStart"/>
      <w:r w:rsidRPr="5951FAC7">
        <w:rPr>
          <w:rFonts w:ascii="Arial" w:eastAsia="Arial" w:hAnsi="Arial" w:cs="Arial"/>
        </w:rPr>
        <w:t>. .</w:t>
      </w:r>
      <w:proofErr w:type="gramEnd"/>
    </w:p>
    <w:p w14:paraId="23562755" w14:textId="6875BE71" w:rsidR="3DB39362" w:rsidRDefault="3DB39362" w:rsidP="5951FAC7">
      <w:pPr>
        <w:spacing w:before="240" w:after="240" w:line="360" w:lineRule="auto"/>
        <w:rPr>
          <w:rFonts w:ascii="Arial" w:eastAsia="Arial" w:hAnsi="Arial" w:cs="Arial"/>
        </w:rPr>
      </w:pPr>
      <w:r w:rsidRPr="5951FAC7">
        <w:rPr>
          <w:rFonts w:ascii="Arial" w:eastAsia="Arial" w:hAnsi="Arial" w:cs="Arial"/>
          <w:b/>
          <w:bCs/>
        </w:rPr>
        <w:t>Metastatic Breast Cancer Ribbon Logo Usage</w:t>
      </w:r>
      <w:r w:rsidRPr="5951FAC7">
        <w:rPr>
          <w:rFonts w:ascii="Arial" w:eastAsia="Arial" w:hAnsi="Arial" w:cs="Arial"/>
        </w:rPr>
        <w:t xml:space="preserve"> The metastatic breast cancer ribbon logo is a trademark owned by METAvivor Research and Support, Inc. It may be authorized for use in activities that:</w:t>
      </w:r>
    </w:p>
    <w:p w14:paraId="4A1E39BC" w14:textId="0F82A217" w:rsidR="3DB39362" w:rsidRDefault="3DB39362" w:rsidP="5951FAC7">
      <w:pPr>
        <w:pStyle w:val="ListParagraph"/>
        <w:numPr>
          <w:ilvl w:val="0"/>
          <w:numId w:val="2"/>
        </w:numPr>
        <w:spacing w:after="0" w:line="360" w:lineRule="auto"/>
        <w:rPr>
          <w:rFonts w:ascii="Arial" w:eastAsia="Arial" w:hAnsi="Arial" w:cs="Arial"/>
        </w:rPr>
      </w:pPr>
      <w:r w:rsidRPr="5951FAC7">
        <w:rPr>
          <w:rFonts w:ascii="Arial" w:eastAsia="Arial" w:hAnsi="Arial" w:cs="Arial"/>
        </w:rPr>
        <w:t>Raise awareness of metastatic breast cancer.</w:t>
      </w:r>
    </w:p>
    <w:p w14:paraId="442BE2A3" w14:textId="20A4CF65" w:rsidR="3DB39362" w:rsidRDefault="3DB39362" w:rsidP="5951FAC7">
      <w:pPr>
        <w:pStyle w:val="ListParagraph"/>
        <w:numPr>
          <w:ilvl w:val="0"/>
          <w:numId w:val="2"/>
        </w:numPr>
        <w:spacing w:after="0" w:line="360" w:lineRule="auto"/>
        <w:rPr>
          <w:rFonts w:ascii="Arial" w:eastAsia="Arial" w:hAnsi="Arial" w:cs="Arial"/>
        </w:rPr>
      </w:pPr>
      <w:r w:rsidRPr="5951FAC7">
        <w:rPr>
          <w:rFonts w:ascii="Arial" w:eastAsia="Arial" w:hAnsi="Arial" w:cs="Arial"/>
        </w:rPr>
        <w:t>Provide support services for patients.</w:t>
      </w:r>
    </w:p>
    <w:p w14:paraId="4D707DCD" w14:textId="02E9CA3B" w:rsidR="3DB39362" w:rsidRDefault="3DB39362" w:rsidP="5951FAC7">
      <w:pPr>
        <w:pStyle w:val="ListParagraph"/>
        <w:numPr>
          <w:ilvl w:val="0"/>
          <w:numId w:val="2"/>
        </w:numPr>
        <w:spacing w:after="0" w:line="360" w:lineRule="auto"/>
        <w:rPr>
          <w:rFonts w:ascii="Arial" w:eastAsia="Arial" w:hAnsi="Arial" w:cs="Arial"/>
        </w:rPr>
      </w:pPr>
      <w:r w:rsidRPr="5951FAC7">
        <w:rPr>
          <w:rFonts w:ascii="Arial" w:eastAsia="Arial" w:hAnsi="Arial" w:cs="Arial"/>
        </w:rPr>
        <w:t>Fund metastatic breast cancer research aimed at making the disease a chronic condition.</w:t>
      </w:r>
    </w:p>
    <w:p w14:paraId="46EFAF45" w14:textId="5E4D6D1A" w:rsidR="3DB39362" w:rsidRDefault="3DB39362" w:rsidP="5951FAC7">
      <w:pPr>
        <w:pStyle w:val="ListParagraph"/>
        <w:numPr>
          <w:ilvl w:val="0"/>
          <w:numId w:val="2"/>
        </w:numPr>
        <w:spacing w:after="0" w:line="360" w:lineRule="auto"/>
        <w:rPr>
          <w:rFonts w:ascii="Arial" w:eastAsia="Arial" w:hAnsi="Arial" w:cs="Arial"/>
        </w:rPr>
      </w:pPr>
      <w:r w:rsidRPr="5951FAC7">
        <w:rPr>
          <w:rFonts w:ascii="Arial" w:eastAsia="Arial" w:hAnsi="Arial" w:cs="Arial"/>
        </w:rPr>
        <w:t>Raise money for support services for metastatic breast cancer patients.</w:t>
      </w:r>
    </w:p>
    <w:p w14:paraId="75D36FF4" w14:textId="1D2A59F3" w:rsidR="3DB39362" w:rsidRDefault="3DB39362" w:rsidP="5951FAC7">
      <w:pPr>
        <w:spacing w:before="240" w:after="240" w:line="360" w:lineRule="auto"/>
        <w:ind w:left="720"/>
        <w:rPr>
          <w:rFonts w:ascii="Arial" w:eastAsia="Arial" w:hAnsi="Arial" w:cs="Arial"/>
          <w:i/>
          <w:iCs/>
        </w:rPr>
      </w:pPr>
      <w:r w:rsidRPr="5951FAC7">
        <w:rPr>
          <w:rFonts w:ascii="Arial" w:eastAsia="Arial" w:hAnsi="Arial" w:cs="Arial"/>
          <w:i/>
          <w:iCs/>
        </w:rPr>
        <w:t>All uses of the logo must:</w:t>
      </w:r>
    </w:p>
    <w:p w14:paraId="0953C760" w14:textId="74F4078B" w:rsidR="3DB39362" w:rsidRDefault="3DB39362" w:rsidP="5951FAC7">
      <w:pPr>
        <w:pStyle w:val="ListParagraph"/>
        <w:numPr>
          <w:ilvl w:val="0"/>
          <w:numId w:val="1"/>
        </w:numPr>
        <w:spacing w:after="0" w:line="360" w:lineRule="auto"/>
        <w:rPr>
          <w:rFonts w:ascii="Arial" w:eastAsia="Arial" w:hAnsi="Arial" w:cs="Arial"/>
        </w:rPr>
      </w:pPr>
      <w:r w:rsidRPr="5951FAC7">
        <w:rPr>
          <w:rFonts w:ascii="Arial" w:eastAsia="Arial" w:hAnsi="Arial" w:cs="Arial"/>
        </w:rPr>
        <w:t>Be accompanied by the statement: "Metastatic breast cancer ribbon logo used by permission of METAvivor Research and Support, Inc."</w:t>
      </w:r>
    </w:p>
    <w:p w14:paraId="76015256" w14:textId="7889CCD6" w:rsidR="3DB39362" w:rsidRDefault="3DB39362" w:rsidP="5951FAC7">
      <w:pPr>
        <w:pStyle w:val="ListParagraph"/>
        <w:numPr>
          <w:ilvl w:val="0"/>
          <w:numId w:val="1"/>
        </w:numPr>
        <w:spacing w:after="0" w:line="360" w:lineRule="auto"/>
        <w:rPr>
          <w:rFonts w:ascii="Arial" w:eastAsia="Arial" w:hAnsi="Arial" w:cs="Arial"/>
        </w:rPr>
      </w:pPr>
      <w:r w:rsidRPr="5951FAC7">
        <w:rPr>
          <w:rFonts w:ascii="Arial" w:eastAsia="Arial" w:hAnsi="Arial" w:cs="Arial"/>
        </w:rPr>
        <w:t>Not be modified or altered without written consent.</w:t>
      </w:r>
    </w:p>
    <w:p w14:paraId="7F23567A" w14:textId="1014EE2C" w:rsidR="3DB39362" w:rsidRDefault="3DB39362" w:rsidP="5951FAC7">
      <w:pPr>
        <w:spacing w:before="240" w:after="240" w:line="360" w:lineRule="auto"/>
        <w:rPr>
          <w:rFonts w:ascii="Arial" w:eastAsia="Arial" w:hAnsi="Arial" w:cs="Arial"/>
        </w:rPr>
      </w:pPr>
      <w:r w:rsidRPr="5951FAC7">
        <w:rPr>
          <w:rFonts w:ascii="Arial" w:eastAsia="Arial" w:hAnsi="Arial" w:cs="Arial"/>
        </w:rPr>
        <w:t>METAvivor reserves the right to modify these guidelines or rescind logo authorization at any time.</w:t>
      </w:r>
    </w:p>
    <w:p w14:paraId="1B4F26F6" w14:textId="66A896D2" w:rsidR="2BD81C0D" w:rsidRDefault="2BD81C0D" w:rsidP="5951FAC7">
      <w:pPr>
        <w:spacing w:before="240" w:after="240" w:line="360" w:lineRule="auto"/>
        <w:rPr>
          <w:rFonts w:ascii="Arial" w:eastAsia="Arial" w:hAnsi="Arial" w:cs="Arial"/>
        </w:rPr>
      </w:pPr>
      <w:r w:rsidRPr="5951FAC7">
        <w:rPr>
          <w:rFonts w:ascii="Arial" w:eastAsia="Arial" w:hAnsi="Arial" w:cs="Arial"/>
        </w:rPr>
        <w:t>Please remit all inquiries to info@metavivor.com</w:t>
      </w:r>
    </w:p>
    <w:p w14:paraId="3E7C1443" w14:textId="3A89FCC0" w:rsidR="695D1527" w:rsidRDefault="695D1527" w:rsidP="5951FAC7">
      <w:pPr>
        <w:spacing w:after="120" w:line="360" w:lineRule="auto"/>
        <w:rPr>
          <w:rFonts w:ascii="Arial" w:hAnsi="Arial" w:cs="Arial"/>
        </w:rPr>
      </w:pPr>
    </w:p>
    <w:sectPr w:rsidR="695D1527" w:rsidSect="008E2CF9">
      <w:headerReference w:type="default" r:id="rId10"/>
      <w:footerReference w:type="default" r:id="rId11"/>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FC3A08" w14:textId="77777777" w:rsidR="00592C97" w:rsidRDefault="00592C97" w:rsidP="00452680">
      <w:pPr>
        <w:spacing w:after="0" w:line="240" w:lineRule="auto"/>
      </w:pPr>
      <w:r>
        <w:separator/>
      </w:r>
    </w:p>
  </w:endnote>
  <w:endnote w:type="continuationSeparator" w:id="0">
    <w:p w14:paraId="604E2470" w14:textId="77777777" w:rsidR="00592C97" w:rsidRDefault="00592C97" w:rsidP="004526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68085748"/>
      <w:docPartObj>
        <w:docPartGallery w:val="Page Numbers (Bottom of Page)"/>
        <w:docPartUnique/>
      </w:docPartObj>
    </w:sdtPr>
    <w:sdtEndPr>
      <w:rPr>
        <w:noProof/>
      </w:rPr>
    </w:sdtEndPr>
    <w:sdtContent>
      <w:p w14:paraId="63D729B9" w14:textId="48724EB1" w:rsidR="00452680" w:rsidRDefault="695D1527" w:rsidP="695D1527">
        <w:pPr>
          <w:pStyle w:val="Footer"/>
          <w:jc w:val="right"/>
        </w:pPr>
        <w:r w:rsidRPr="695D1527">
          <w:rPr>
            <w:noProof/>
          </w:rPr>
          <w:t>1.1.25</w:t>
        </w:r>
      </w:p>
    </w:sdtContent>
  </w:sdt>
  <w:p w14:paraId="50689950" w14:textId="77777777" w:rsidR="00452680" w:rsidRDefault="004526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D99FCE" w14:textId="77777777" w:rsidR="00592C97" w:rsidRDefault="00592C97" w:rsidP="00452680">
      <w:pPr>
        <w:spacing w:after="0" w:line="240" w:lineRule="auto"/>
      </w:pPr>
      <w:r>
        <w:separator/>
      </w:r>
    </w:p>
  </w:footnote>
  <w:footnote w:type="continuationSeparator" w:id="0">
    <w:p w14:paraId="1828FB8C" w14:textId="77777777" w:rsidR="00592C97" w:rsidRDefault="00592C97" w:rsidP="004526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07134D" w14:textId="77777777" w:rsidR="00452680" w:rsidRDefault="00452680">
    <w:pPr>
      <w:pStyle w:val="Header"/>
    </w:pPr>
    <w:r>
      <w:rPr>
        <w:noProof/>
      </w:rPr>
      <w:drawing>
        <wp:inline distT="0" distB="0" distL="0" distR="0" wp14:anchorId="40400DDD" wp14:editId="7460AC53">
          <wp:extent cx="2764465" cy="76347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T-Logo-tagline-2017.jpg"/>
                  <pic:cNvPicPr/>
                </pic:nvPicPr>
                <pic:blipFill>
                  <a:blip r:embed="rId1">
                    <a:extLst>
                      <a:ext uri="{28A0092B-C50C-407E-A947-70E740481C1C}">
                        <a14:useLocalDpi xmlns:a14="http://schemas.microsoft.com/office/drawing/2010/main" val="0"/>
                      </a:ext>
                    </a:extLst>
                  </a:blip>
                  <a:stretch>
                    <a:fillRect/>
                  </a:stretch>
                </pic:blipFill>
                <pic:spPr>
                  <a:xfrm>
                    <a:off x="0" y="0"/>
                    <a:ext cx="2814631" cy="77733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90A9AC"/>
    <w:multiLevelType w:val="hybridMultilevel"/>
    <w:tmpl w:val="DD48C2B0"/>
    <w:lvl w:ilvl="0" w:tplc="7416037A">
      <w:start w:val="1"/>
      <w:numFmt w:val="bullet"/>
      <w:lvlText w:val=""/>
      <w:lvlJc w:val="left"/>
      <w:pPr>
        <w:ind w:left="720" w:hanging="360"/>
      </w:pPr>
      <w:rPr>
        <w:rFonts w:ascii="Symbol" w:hAnsi="Symbol" w:hint="default"/>
      </w:rPr>
    </w:lvl>
    <w:lvl w:ilvl="1" w:tplc="DBB2D82C">
      <w:start w:val="1"/>
      <w:numFmt w:val="bullet"/>
      <w:lvlText w:val="o"/>
      <w:lvlJc w:val="left"/>
      <w:pPr>
        <w:ind w:left="1440" w:hanging="360"/>
      </w:pPr>
      <w:rPr>
        <w:rFonts w:ascii="Courier New" w:hAnsi="Courier New" w:hint="default"/>
      </w:rPr>
    </w:lvl>
    <w:lvl w:ilvl="2" w:tplc="A48ACD20">
      <w:start w:val="1"/>
      <w:numFmt w:val="bullet"/>
      <w:lvlText w:val=""/>
      <w:lvlJc w:val="left"/>
      <w:pPr>
        <w:ind w:left="2160" w:hanging="360"/>
      </w:pPr>
      <w:rPr>
        <w:rFonts w:ascii="Wingdings" w:hAnsi="Wingdings" w:hint="default"/>
      </w:rPr>
    </w:lvl>
    <w:lvl w:ilvl="3" w:tplc="C14E6BC4">
      <w:start w:val="1"/>
      <w:numFmt w:val="bullet"/>
      <w:lvlText w:val=""/>
      <w:lvlJc w:val="left"/>
      <w:pPr>
        <w:ind w:left="2880" w:hanging="360"/>
      </w:pPr>
      <w:rPr>
        <w:rFonts w:ascii="Symbol" w:hAnsi="Symbol" w:hint="default"/>
      </w:rPr>
    </w:lvl>
    <w:lvl w:ilvl="4" w:tplc="D422B38C">
      <w:start w:val="1"/>
      <w:numFmt w:val="bullet"/>
      <w:lvlText w:val="o"/>
      <w:lvlJc w:val="left"/>
      <w:pPr>
        <w:ind w:left="3600" w:hanging="360"/>
      </w:pPr>
      <w:rPr>
        <w:rFonts w:ascii="Courier New" w:hAnsi="Courier New" w:hint="default"/>
      </w:rPr>
    </w:lvl>
    <w:lvl w:ilvl="5" w:tplc="711E1AC8">
      <w:start w:val="1"/>
      <w:numFmt w:val="bullet"/>
      <w:lvlText w:val=""/>
      <w:lvlJc w:val="left"/>
      <w:pPr>
        <w:ind w:left="4320" w:hanging="360"/>
      </w:pPr>
      <w:rPr>
        <w:rFonts w:ascii="Wingdings" w:hAnsi="Wingdings" w:hint="default"/>
      </w:rPr>
    </w:lvl>
    <w:lvl w:ilvl="6" w:tplc="BC4AE834">
      <w:start w:val="1"/>
      <w:numFmt w:val="bullet"/>
      <w:lvlText w:val=""/>
      <w:lvlJc w:val="left"/>
      <w:pPr>
        <w:ind w:left="5040" w:hanging="360"/>
      </w:pPr>
      <w:rPr>
        <w:rFonts w:ascii="Symbol" w:hAnsi="Symbol" w:hint="default"/>
      </w:rPr>
    </w:lvl>
    <w:lvl w:ilvl="7" w:tplc="AC96686C">
      <w:start w:val="1"/>
      <w:numFmt w:val="bullet"/>
      <w:lvlText w:val="o"/>
      <w:lvlJc w:val="left"/>
      <w:pPr>
        <w:ind w:left="5760" w:hanging="360"/>
      </w:pPr>
      <w:rPr>
        <w:rFonts w:ascii="Courier New" w:hAnsi="Courier New" w:hint="default"/>
      </w:rPr>
    </w:lvl>
    <w:lvl w:ilvl="8" w:tplc="72B4DD04">
      <w:start w:val="1"/>
      <w:numFmt w:val="bullet"/>
      <w:lvlText w:val=""/>
      <w:lvlJc w:val="left"/>
      <w:pPr>
        <w:ind w:left="6480" w:hanging="360"/>
      </w:pPr>
      <w:rPr>
        <w:rFonts w:ascii="Wingdings" w:hAnsi="Wingdings" w:hint="default"/>
      </w:rPr>
    </w:lvl>
  </w:abstractNum>
  <w:abstractNum w:abstractNumId="1" w15:restartNumberingAfterBreak="0">
    <w:nsid w:val="1A080535"/>
    <w:multiLevelType w:val="hybridMultilevel"/>
    <w:tmpl w:val="22383E60"/>
    <w:lvl w:ilvl="0" w:tplc="52BA0480">
      <w:start w:val="1"/>
      <w:numFmt w:val="bullet"/>
      <w:lvlText w:val=""/>
      <w:lvlJc w:val="left"/>
      <w:pPr>
        <w:ind w:left="720" w:hanging="360"/>
      </w:pPr>
      <w:rPr>
        <w:rFonts w:ascii="Symbol" w:hAnsi="Symbol" w:hint="default"/>
      </w:rPr>
    </w:lvl>
    <w:lvl w:ilvl="1" w:tplc="DBC6C376">
      <w:start w:val="1"/>
      <w:numFmt w:val="bullet"/>
      <w:lvlText w:val="o"/>
      <w:lvlJc w:val="left"/>
      <w:pPr>
        <w:ind w:left="1440" w:hanging="360"/>
      </w:pPr>
      <w:rPr>
        <w:rFonts w:ascii="Courier New" w:hAnsi="Courier New" w:hint="default"/>
      </w:rPr>
    </w:lvl>
    <w:lvl w:ilvl="2" w:tplc="090690B0">
      <w:start w:val="1"/>
      <w:numFmt w:val="bullet"/>
      <w:lvlText w:val=""/>
      <w:lvlJc w:val="left"/>
      <w:pPr>
        <w:ind w:left="2160" w:hanging="360"/>
      </w:pPr>
      <w:rPr>
        <w:rFonts w:ascii="Wingdings" w:hAnsi="Wingdings" w:hint="default"/>
      </w:rPr>
    </w:lvl>
    <w:lvl w:ilvl="3" w:tplc="4A1EDBCE">
      <w:start w:val="1"/>
      <w:numFmt w:val="bullet"/>
      <w:lvlText w:val=""/>
      <w:lvlJc w:val="left"/>
      <w:pPr>
        <w:ind w:left="2880" w:hanging="360"/>
      </w:pPr>
      <w:rPr>
        <w:rFonts w:ascii="Symbol" w:hAnsi="Symbol" w:hint="default"/>
      </w:rPr>
    </w:lvl>
    <w:lvl w:ilvl="4" w:tplc="F5A2F590">
      <w:start w:val="1"/>
      <w:numFmt w:val="bullet"/>
      <w:lvlText w:val="o"/>
      <w:lvlJc w:val="left"/>
      <w:pPr>
        <w:ind w:left="3600" w:hanging="360"/>
      </w:pPr>
      <w:rPr>
        <w:rFonts w:ascii="Courier New" w:hAnsi="Courier New" w:hint="default"/>
      </w:rPr>
    </w:lvl>
    <w:lvl w:ilvl="5" w:tplc="6032BCC2">
      <w:start w:val="1"/>
      <w:numFmt w:val="bullet"/>
      <w:lvlText w:val=""/>
      <w:lvlJc w:val="left"/>
      <w:pPr>
        <w:ind w:left="4320" w:hanging="360"/>
      </w:pPr>
      <w:rPr>
        <w:rFonts w:ascii="Wingdings" w:hAnsi="Wingdings" w:hint="default"/>
      </w:rPr>
    </w:lvl>
    <w:lvl w:ilvl="6" w:tplc="0F20899E">
      <w:start w:val="1"/>
      <w:numFmt w:val="bullet"/>
      <w:lvlText w:val=""/>
      <w:lvlJc w:val="left"/>
      <w:pPr>
        <w:ind w:left="5040" w:hanging="360"/>
      </w:pPr>
      <w:rPr>
        <w:rFonts w:ascii="Symbol" w:hAnsi="Symbol" w:hint="default"/>
      </w:rPr>
    </w:lvl>
    <w:lvl w:ilvl="7" w:tplc="F9747ECC">
      <w:start w:val="1"/>
      <w:numFmt w:val="bullet"/>
      <w:lvlText w:val="o"/>
      <w:lvlJc w:val="left"/>
      <w:pPr>
        <w:ind w:left="5760" w:hanging="360"/>
      </w:pPr>
      <w:rPr>
        <w:rFonts w:ascii="Courier New" w:hAnsi="Courier New" w:hint="default"/>
      </w:rPr>
    </w:lvl>
    <w:lvl w:ilvl="8" w:tplc="D4C65406">
      <w:start w:val="1"/>
      <w:numFmt w:val="bullet"/>
      <w:lvlText w:val=""/>
      <w:lvlJc w:val="left"/>
      <w:pPr>
        <w:ind w:left="6480" w:hanging="360"/>
      </w:pPr>
      <w:rPr>
        <w:rFonts w:ascii="Wingdings" w:hAnsi="Wingdings" w:hint="default"/>
      </w:rPr>
    </w:lvl>
  </w:abstractNum>
  <w:abstractNum w:abstractNumId="2" w15:restartNumberingAfterBreak="0">
    <w:nsid w:val="29D18D46"/>
    <w:multiLevelType w:val="hybridMultilevel"/>
    <w:tmpl w:val="FA48252C"/>
    <w:lvl w:ilvl="0" w:tplc="60364AD8">
      <w:start w:val="1"/>
      <w:numFmt w:val="bullet"/>
      <w:lvlText w:val=""/>
      <w:lvlJc w:val="left"/>
      <w:pPr>
        <w:ind w:left="1080" w:hanging="360"/>
      </w:pPr>
      <w:rPr>
        <w:rFonts w:ascii="Symbol" w:hAnsi="Symbol" w:hint="default"/>
      </w:rPr>
    </w:lvl>
    <w:lvl w:ilvl="1" w:tplc="AF249DC6">
      <w:start w:val="1"/>
      <w:numFmt w:val="bullet"/>
      <w:lvlText w:val="o"/>
      <w:lvlJc w:val="left"/>
      <w:pPr>
        <w:ind w:left="1800" w:hanging="360"/>
      </w:pPr>
      <w:rPr>
        <w:rFonts w:ascii="Courier New" w:hAnsi="Courier New" w:hint="default"/>
      </w:rPr>
    </w:lvl>
    <w:lvl w:ilvl="2" w:tplc="31A4AC56">
      <w:start w:val="1"/>
      <w:numFmt w:val="bullet"/>
      <w:lvlText w:val=""/>
      <w:lvlJc w:val="left"/>
      <w:pPr>
        <w:ind w:left="2520" w:hanging="360"/>
      </w:pPr>
      <w:rPr>
        <w:rFonts w:ascii="Wingdings" w:hAnsi="Wingdings" w:hint="default"/>
      </w:rPr>
    </w:lvl>
    <w:lvl w:ilvl="3" w:tplc="E8301C1A">
      <w:start w:val="1"/>
      <w:numFmt w:val="bullet"/>
      <w:lvlText w:val=""/>
      <w:lvlJc w:val="left"/>
      <w:pPr>
        <w:ind w:left="3240" w:hanging="360"/>
      </w:pPr>
      <w:rPr>
        <w:rFonts w:ascii="Symbol" w:hAnsi="Symbol" w:hint="default"/>
      </w:rPr>
    </w:lvl>
    <w:lvl w:ilvl="4" w:tplc="91AC142C">
      <w:start w:val="1"/>
      <w:numFmt w:val="bullet"/>
      <w:lvlText w:val="o"/>
      <w:lvlJc w:val="left"/>
      <w:pPr>
        <w:ind w:left="3960" w:hanging="360"/>
      </w:pPr>
      <w:rPr>
        <w:rFonts w:ascii="Courier New" w:hAnsi="Courier New" w:hint="default"/>
      </w:rPr>
    </w:lvl>
    <w:lvl w:ilvl="5" w:tplc="5C9E8D6A">
      <w:start w:val="1"/>
      <w:numFmt w:val="bullet"/>
      <w:lvlText w:val=""/>
      <w:lvlJc w:val="left"/>
      <w:pPr>
        <w:ind w:left="4680" w:hanging="360"/>
      </w:pPr>
      <w:rPr>
        <w:rFonts w:ascii="Wingdings" w:hAnsi="Wingdings" w:hint="default"/>
      </w:rPr>
    </w:lvl>
    <w:lvl w:ilvl="6" w:tplc="9C62CE86">
      <w:start w:val="1"/>
      <w:numFmt w:val="bullet"/>
      <w:lvlText w:val=""/>
      <w:lvlJc w:val="left"/>
      <w:pPr>
        <w:ind w:left="5400" w:hanging="360"/>
      </w:pPr>
      <w:rPr>
        <w:rFonts w:ascii="Symbol" w:hAnsi="Symbol" w:hint="default"/>
      </w:rPr>
    </w:lvl>
    <w:lvl w:ilvl="7" w:tplc="802C8532">
      <w:start w:val="1"/>
      <w:numFmt w:val="bullet"/>
      <w:lvlText w:val="o"/>
      <w:lvlJc w:val="left"/>
      <w:pPr>
        <w:ind w:left="6120" w:hanging="360"/>
      </w:pPr>
      <w:rPr>
        <w:rFonts w:ascii="Courier New" w:hAnsi="Courier New" w:hint="default"/>
      </w:rPr>
    </w:lvl>
    <w:lvl w:ilvl="8" w:tplc="62E0BE60">
      <w:start w:val="1"/>
      <w:numFmt w:val="bullet"/>
      <w:lvlText w:val=""/>
      <w:lvlJc w:val="left"/>
      <w:pPr>
        <w:ind w:left="6840" w:hanging="360"/>
      </w:pPr>
      <w:rPr>
        <w:rFonts w:ascii="Wingdings" w:hAnsi="Wingdings" w:hint="default"/>
      </w:rPr>
    </w:lvl>
  </w:abstractNum>
  <w:abstractNum w:abstractNumId="3" w15:restartNumberingAfterBreak="0">
    <w:nsid w:val="386A3608"/>
    <w:multiLevelType w:val="hybridMultilevel"/>
    <w:tmpl w:val="AFE0A6B0"/>
    <w:lvl w:ilvl="0" w:tplc="43EE7A68">
      <w:start w:val="1"/>
      <w:numFmt w:val="bullet"/>
      <w:lvlText w:val=""/>
      <w:lvlJc w:val="left"/>
      <w:pPr>
        <w:ind w:left="1080" w:hanging="360"/>
      </w:pPr>
      <w:rPr>
        <w:rFonts w:ascii="Symbol" w:hAnsi="Symbol" w:hint="default"/>
      </w:rPr>
    </w:lvl>
    <w:lvl w:ilvl="1" w:tplc="86CCBA3C">
      <w:start w:val="1"/>
      <w:numFmt w:val="bullet"/>
      <w:lvlText w:val="o"/>
      <w:lvlJc w:val="left"/>
      <w:pPr>
        <w:ind w:left="1800" w:hanging="360"/>
      </w:pPr>
      <w:rPr>
        <w:rFonts w:ascii="Courier New" w:hAnsi="Courier New" w:hint="default"/>
      </w:rPr>
    </w:lvl>
    <w:lvl w:ilvl="2" w:tplc="3E12A1E8">
      <w:start w:val="1"/>
      <w:numFmt w:val="bullet"/>
      <w:lvlText w:val=""/>
      <w:lvlJc w:val="left"/>
      <w:pPr>
        <w:ind w:left="2520" w:hanging="360"/>
      </w:pPr>
      <w:rPr>
        <w:rFonts w:ascii="Wingdings" w:hAnsi="Wingdings" w:hint="default"/>
      </w:rPr>
    </w:lvl>
    <w:lvl w:ilvl="3" w:tplc="B6A43136">
      <w:start w:val="1"/>
      <w:numFmt w:val="bullet"/>
      <w:lvlText w:val=""/>
      <w:lvlJc w:val="left"/>
      <w:pPr>
        <w:ind w:left="3240" w:hanging="360"/>
      </w:pPr>
      <w:rPr>
        <w:rFonts w:ascii="Symbol" w:hAnsi="Symbol" w:hint="default"/>
      </w:rPr>
    </w:lvl>
    <w:lvl w:ilvl="4" w:tplc="63922D4A">
      <w:start w:val="1"/>
      <w:numFmt w:val="bullet"/>
      <w:lvlText w:val="o"/>
      <w:lvlJc w:val="left"/>
      <w:pPr>
        <w:ind w:left="3960" w:hanging="360"/>
      </w:pPr>
      <w:rPr>
        <w:rFonts w:ascii="Courier New" w:hAnsi="Courier New" w:hint="default"/>
      </w:rPr>
    </w:lvl>
    <w:lvl w:ilvl="5" w:tplc="FCBA0AA2">
      <w:start w:val="1"/>
      <w:numFmt w:val="bullet"/>
      <w:lvlText w:val=""/>
      <w:lvlJc w:val="left"/>
      <w:pPr>
        <w:ind w:left="4680" w:hanging="360"/>
      </w:pPr>
      <w:rPr>
        <w:rFonts w:ascii="Wingdings" w:hAnsi="Wingdings" w:hint="default"/>
      </w:rPr>
    </w:lvl>
    <w:lvl w:ilvl="6" w:tplc="3DB01926">
      <w:start w:val="1"/>
      <w:numFmt w:val="bullet"/>
      <w:lvlText w:val=""/>
      <w:lvlJc w:val="left"/>
      <w:pPr>
        <w:ind w:left="5400" w:hanging="360"/>
      </w:pPr>
      <w:rPr>
        <w:rFonts w:ascii="Symbol" w:hAnsi="Symbol" w:hint="default"/>
      </w:rPr>
    </w:lvl>
    <w:lvl w:ilvl="7" w:tplc="4B2C27BA">
      <w:start w:val="1"/>
      <w:numFmt w:val="bullet"/>
      <w:lvlText w:val="o"/>
      <w:lvlJc w:val="left"/>
      <w:pPr>
        <w:ind w:left="6120" w:hanging="360"/>
      </w:pPr>
      <w:rPr>
        <w:rFonts w:ascii="Courier New" w:hAnsi="Courier New" w:hint="default"/>
      </w:rPr>
    </w:lvl>
    <w:lvl w:ilvl="8" w:tplc="5346FB28">
      <w:start w:val="1"/>
      <w:numFmt w:val="bullet"/>
      <w:lvlText w:val=""/>
      <w:lvlJc w:val="left"/>
      <w:pPr>
        <w:ind w:left="6840" w:hanging="360"/>
      </w:pPr>
      <w:rPr>
        <w:rFonts w:ascii="Wingdings" w:hAnsi="Wingdings" w:hint="default"/>
      </w:rPr>
    </w:lvl>
  </w:abstractNum>
  <w:abstractNum w:abstractNumId="4" w15:restartNumberingAfterBreak="0">
    <w:nsid w:val="6CAAD139"/>
    <w:multiLevelType w:val="hybridMultilevel"/>
    <w:tmpl w:val="2CECB524"/>
    <w:lvl w:ilvl="0" w:tplc="C292122A">
      <w:start w:val="1"/>
      <w:numFmt w:val="bullet"/>
      <w:lvlText w:val=""/>
      <w:lvlJc w:val="left"/>
      <w:pPr>
        <w:ind w:left="720" w:hanging="360"/>
      </w:pPr>
      <w:rPr>
        <w:rFonts w:ascii="Symbol" w:hAnsi="Symbol" w:hint="default"/>
      </w:rPr>
    </w:lvl>
    <w:lvl w:ilvl="1" w:tplc="2D2C63A8">
      <w:start w:val="1"/>
      <w:numFmt w:val="bullet"/>
      <w:lvlText w:val="o"/>
      <w:lvlJc w:val="left"/>
      <w:pPr>
        <w:ind w:left="1440" w:hanging="360"/>
      </w:pPr>
      <w:rPr>
        <w:rFonts w:ascii="Courier New" w:hAnsi="Courier New" w:hint="default"/>
      </w:rPr>
    </w:lvl>
    <w:lvl w:ilvl="2" w:tplc="81D6512E">
      <w:start w:val="1"/>
      <w:numFmt w:val="bullet"/>
      <w:lvlText w:val=""/>
      <w:lvlJc w:val="left"/>
      <w:pPr>
        <w:ind w:left="2160" w:hanging="360"/>
      </w:pPr>
      <w:rPr>
        <w:rFonts w:ascii="Wingdings" w:hAnsi="Wingdings" w:hint="default"/>
      </w:rPr>
    </w:lvl>
    <w:lvl w:ilvl="3" w:tplc="E6562AC2">
      <w:start w:val="1"/>
      <w:numFmt w:val="bullet"/>
      <w:lvlText w:val=""/>
      <w:lvlJc w:val="left"/>
      <w:pPr>
        <w:ind w:left="2880" w:hanging="360"/>
      </w:pPr>
      <w:rPr>
        <w:rFonts w:ascii="Symbol" w:hAnsi="Symbol" w:hint="default"/>
      </w:rPr>
    </w:lvl>
    <w:lvl w:ilvl="4" w:tplc="C15ED5AC">
      <w:start w:val="1"/>
      <w:numFmt w:val="bullet"/>
      <w:lvlText w:val="o"/>
      <w:lvlJc w:val="left"/>
      <w:pPr>
        <w:ind w:left="3600" w:hanging="360"/>
      </w:pPr>
      <w:rPr>
        <w:rFonts w:ascii="Courier New" w:hAnsi="Courier New" w:hint="default"/>
      </w:rPr>
    </w:lvl>
    <w:lvl w:ilvl="5" w:tplc="BEE85B54">
      <w:start w:val="1"/>
      <w:numFmt w:val="bullet"/>
      <w:lvlText w:val=""/>
      <w:lvlJc w:val="left"/>
      <w:pPr>
        <w:ind w:left="4320" w:hanging="360"/>
      </w:pPr>
      <w:rPr>
        <w:rFonts w:ascii="Wingdings" w:hAnsi="Wingdings" w:hint="default"/>
      </w:rPr>
    </w:lvl>
    <w:lvl w:ilvl="6" w:tplc="2F821DA4">
      <w:start w:val="1"/>
      <w:numFmt w:val="bullet"/>
      <w:lvlText w:val=""/>
      <w:lvlJc w:val="left"/>
      <w:pPr>
        <w:ind w:left="5040" w:hanging="360"/>
      </w:pPr>
      <w:rPr>
        <w:rFonts w:ascii="Symbol" w:hAnsi="Symbol" w:hint="default"/>
      </w:rPr>
    </w:lvl>
    <w:lvl w:ilvl="7" w:tplc="652A882A">
      <w:start w:val="1"/>
      <w:numFmt w:val="bullet"/>
      <w:lvlText w:val="o"/>
      <w:lvlJc w:val="left"/>
      <w:pPr>
        <w:ind w:left="5760" w:hanging="360"/>
      </w:pPr>
      <w:rPr>
        <w:rFonts w:ascii="Courier New" w:hAnsi="Courier New" w:hint="default"/>
      </w:rPr>
    </w:lvl>
    <w:lvl w:ilvl="8" w:tplc="3DF40AD8">
      <w:start w:val="1"/>
      <w:numFmt w:val="bullet"/>
      <w:lvlText w:val=""/>
      <w:lvlJc w:val="left"/>
      <w:pPr>
        <w:ind w:left="6480" w:hanging="360"/>
      </w:pPr>
      <w:rPr>
        <w:rFonts w:ascii="Wingdings" w:hAnsi="Wingdings" w:hint="default"/>
      </w:rPr>
    </w:lvl>
  </w:abstractNum>
  <w:abstractNum w:abstractNumId="5" w15:restartNumberingAfterBreak="0">
    <w:nsid w:val="75D73507"/>
    <w:multiLevelType w:val="hybridMultilevel"/>
    <w:tmpl w:val="04127AFE"/>
    <w:lvl w:ilvl="0" w:tplc="00948C4A">
      <w:start w:val="1"/>
      <w:numFmt w:val="bullet"/>
      <w:lvlText w:val=""/>
      <w:lvlJc w:val="left"/>
      <w:pPr>
        <w:ind w:left="720" w:hanging="360"/>
      </w:pPr>
      <w:rPr>
        <w:rFonts w:ascii="Symbol" w:hAnsi="Symbol" w:hint="default"/>
      </w:rPr>
    </w:lvl>
    <w:lvl w:ilvl="1" w:tplc="69A43A22">
      <w:start w:val="1"/>
      <w:numFmt w:val="bullet"/>
      <w:lvlText w:val="o"/>
      <w:lvlJc w:val="left"/>
      <w:pPr>
        <w:ind w:left="1440" w:hanging="360"/>
      </w:pPr>
      <w:rPr>
        <w:rFonts w:ascii="Courier New" w:hAnsi="Courier New" w:hint="default"/>
      </w:rPr>
    </w:lvl>
    <w:lvl w:ilvl="2" w:tplc="A44C915A">
      <w:start w:val="1"/>
      <w:numFmt w:val="bullet"/>
      <w:lvlText w:val=""/>
      <w:lvlJc w:val="left"/>
      <w:pPr>
        <w:ind w:left="2160" w:hanging="360"/>
      </w:pPr>
      <w:rPr>
        <w:rFonts w:ascii="Wingdings" w:hAnsi="Wingdings" w:hint="default"/>
      </w:rPr>
    </w:lvl>
    <w:lvl w:ilvl="3" w:tplc="9F506688">
      <w:start w:val="1"/>
      <w:numFmt w:val="bullet"/>
      <w:lvlText w:val=""/>
      <w:lvlJc w:val="left"/>
      <w:pPr>
        <w:ind w:left="2880" w:hanging="360"/>
      </w:pPr>
      <w:rPr>
        <w:rFonts w:ascii="Symbol" w:hAnsi="Symbol" w:hint="default"/>
      </w:rPr>
    </w:lvl>
    <w:lvl w:ilvl="4" w:tplc="CB563046">
      <w:start w:val="1"/>
      <w:numFmt w:val="bullet"/>
      <w:lvlText w:val="o"/>
      <w:lvlJc w:val="left"/>
      <w:pPr>
        <w:ind w:left="3600" w:hanging="360"/>
      </w:pPr>
      <w:rPr>
        <w:rFonts w:ascii="Courier New" w:hAnsi="Courier New" w:hint="default"/>
      </w:rPr>
    </w:lvl>
    <w:lvl w:ilvl="5" w:tplc="65EC9E5C">
      <w:start w:val="1"/>
      <w:numFmt w:val="bullet"/>
      <w:lvlText w:val=""/>
      <w:lvlJc w:val="left"/>
      <w:pPr>
        <w:ind w:left="4320" w:hanging="360"/>
      </w:pPr>
      <w:rPr>
        <w:rFonts w:ascii="Wingdings" w:hAnsi="Wingdings" w:hint="default"/>
      </w:rPr>
    </w:lvl>
    <w:lvl w:ilvl="6" w:tplc="CC600138">
      <w:start w:val="1"/>
      <w:numFmt w:val="bullet"/>
      <w:lvlText w:val=""/>
      <w:lvlJc w:val="left"/>
      <w:pPr>
        <w:ind w:left="5040" w:hanging="360"/>
      </w:pPr>
      <w:rPr>
        <w:rFonts w:ascii="Symbol" w:hAnsi="Symbol" w:hint="default"/>
      </w:rPr>
    </w:lvl>
    <w:lvl w:ilvl="7" w:tplc="0470BC38">
      <w:start w:val="1"/>
      <w:numFmt w:val="bullet"/>
      <w:lvlText w:val="o"/>
      <w:lvlJc w:val="left"/>
      <w:pPr>
        <w:ind w:left="5760" w:hanging="360"/>
      </w:pPr>
      <w:rPr>
        <w:rFonts w:ascii="Courier New" w:hAnsi="Courier New" w:hint="default"/>
      </w:rPr>
    </w:lvl>
    <w:lvl w:ilvl="8" w:tplc="505EAA7E">
      <w:start w:val="1"/>
      <w:numFmt w:val="bullet"/>
      <w:lvlText w:val=""/>
      <w:lvlJc w:val="left"/>
      <w:pPr>
        <w:ind w:left="6480" w:hanging="360"/>
      </w:pPr>
      <w:rPr>
        <w:rFonts w:ascii="Wingdings" w:hAnsi="Wingdings" w:hint="default"/>
      </w:rPr>
    </w:lvl>
  </w:abstractNum>
  <w:abstractNum w:abstractNumId="6" w15:restartNumberingAfterBreak="0">
    <w:nsid w:val="7FAB726B"/>
    <w:multiLevelType w:val="hybridMultilevel"/>
    <w:tmpl w:val="73DADAF2"/>
    <w:lvl w:ilvl="0" w:tplc="03A29EA0">
      <w:start w:val="1"/>
      <w:numFmt w:val="decimal"/>
      <w:lvlText w:val="%1."/>
      <w:lvlJc w:val="left"/>
      <w:pPr>
        <w:ind w:left="720" w:hanging="360"/>
      </w:pPr>
    </w:lvl>
    <w:lvl w:ilvl="1" w:tplc="0FDCE75E">
      <w:start w:val="1"/>
      <w:numFmt w:val="lowerLetter"/>
      <w:lvlText w:val="%2."/>
      <w:lvlJc w:val="left"/>
      <w:pPr>
        <w:ind w:left="1440" w:hanging="360"/>
      </w:pPr>
    </w:lvl>
    <w:lvl w:ilvl="2" w:tplc="A8568788">
      <w:start w:val="1"/>
      <w:numFmt w:val="lowerRoman"/>
      <w:lvlText w:val="%3."/>
      <w:lvlJc w:val="right"/>
      <w:pPr>
        <w:ind w:left="2160" w:hanging="180"/>
      </w:pPr>
    </w:lvl>
    <w:lvl w:ilvl="3" w:tplc="DE82A39A">
      <w:start w:val="1"/>
      <w:numFmt w:val="decimal"/>
      <w:lvlText w:val="%4."/>
      <w:lvlJc w:val="left"/>
      <w:pPr>
        <w:ind w:left="2880" w:hanging="360"/>
      </w:pPr>
    </w:lvl>
    <w:lvl w:ilvl="4" w:tplc="FDEE35D8">
      <w:start w:val="1"/>
      <w:numFmt w:val="lowerLetter"/>
      <w:lvlText w:val="%5."/>
      <w:lvlJc w:val="left"/>
      <w:pPr>
        <w:ind w:left="3600" w:hanging="360"/>
      </w:pPr>
    </w:lvl>
    <w:lvl w:ilvl="5" w:tplc="2D2A24FE">
      <w:start w:val="1"/>
      <w:numFmt w:val="lowerRoman"/>
      <w:lvlText w:val="%6."/>
      <w:lvlJc w:val="right"/>
      <w:pPr>
        <w:ind w:left="4320" w:hanging="180"/>
      </w:pPr>
    </w:lvl>
    <w:lvl w:ilvl="6" w:tplc="8670118A">
      <w:start w:val="1"/>
      <w:numFmt w:val="decimal"/>
      <w:lvlText w:val="%7."/>
      <w:lvlJc w:val="left"/>
      <w:pPr>
        <w:ind w:left="5040" w:hanging="360"/>
      </w:pPr>
    </w:lvl>
    <w:lvl w:ilvl="7" w:tplc="5CA00446">
      <w:start w:val="1"/>
      <w:numFmt w:val="lowerLetter"/>
      <w:lvlText w:val="%8."/>
      <w:lvlJc w:val="left"/>
      <w:pPr>
        <w:ind w:left="5760" w:hanging="360"/>
      </w:pPr>
    </w:lvl>
    <w:lvl w:ilvl="8" w:tplc="478E7F4A">
      <w:start w:val="1"/>
      <w:numFmt w:val="lowerRoman"/>
      <w:lvlText w:val="%9."/>
      <w:lvlJc w:val="right"/>
      <w:pPr>
        <w:ind w:left="6480" w:hanging="180"/>
      </w:pPr>
    </w:lvl>
  </w:abstractNum>
  <w:num w:numId="1" w16cid:durableId="1240482415">
    <w:abstractNumId w:val="2"/>
  </w:num>
  <w:num w:numId="2" w16cid:durableId="383648243">
    <w:abstractNumId w:val="1"/>
  </w:num>
  <w:num w:numId="3" w16cid:durableId="1935089322">
    <w:abstractNumId w:val="6"/>
  </w:num>
  <w:num w:numId="4" w16cid:durableId="1524132791">
    <w:abstractNumId w:val="0"/>
  </w:num>
  <w:num w:numId="5" w16cid:durableId="1441993627">
    <w:abstractNumId w:val="5"/>
  </w:num>
  <w:num w:numId="6" w16cid:durableId="295113362">
    <w:abstractNumId w:val="3"/>
  </w:num>
  <w:num w:numId="7" w16cid:durableId="18595441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95D"/>
    <w:rsid w:val="000E05FA"/>
    <w:rsid w:val="00157140"/>
    <w:rsid w:val="002F11A0"/>
    <w:rsid w:val="00301D02"/>
    <w:rsid w:val="003651ED"/>
    <w:rsid w:val="003C79A6"/>
    <w:rsid w:val="00452680"/>
    <w:rsid w:val="00457184"/>
    <w:rsid w:val="00592C97"/>
    <w:rsid w:val="00643B46"/>
    <w:rsid w:val="006F0C4E"/>
    <w:rsid w:val="00834155"/>
    <w:rsid w:val="008E2CF9"/>
    <w:rsid w:val="00971BB8"/>
    <w:rsid w:val="009805E8"/>
    <w:rsid w:val="00A588EA"/>
    <w:rsid w:val="00A62F26"/>
    <w:rsid w:val="00B3095D"/>
    <w:rsid w:val="00B3150A"/>
    <w:rsid w:val="00BE3BCE"/>
    <w:rsid w:val="00C9348C"/>
    <w:rsid w:val="00E604DE"/>
    <w:rsid w:val="00F37795"/>
    <w:rsid w:val="00F61D76"/>
    <w:rsid w:val="010E92FB"/>
    <w:rsid w:val="0210495A"/>
    <w:rsid w:val="0358AB81"/>
    <w:rsid w:val="04114B04"/>
    <w:rsid w:val="04594989"/>
    <w:rsid w:val="06BBE717"/>
    <w:rsid w:val="071D3AF2"/>
    <w:rsid w:val="0CBED7A0"/>
    <w:rsid w:val="0F258889"/>
    <w:rsid w:val="0FA823D6"/>
    <w:rsid w:val="1554DE17"/>
    <w:rsid w:val="16C8C437"/>
    <w:rsid w:val="179C9D43"/>
    <w:rsid w:val="1935C585"/>
    <w:rsid w:val="19C11C6E"/>
    <w:rsid w:val="1B359CB1"/>
    <w:rsid w:val="1BC79B0A"/>
    <w:rsid w:val="1E6ACA46"/>
    <w:rsid w:val="1EABFA42"/>
    <w:rsid w:val="1EFA044E"/>
    <w:rsid w:val="200C8C5A"/>
    <w:rsid w:val="20D0D4CD"/>
    <w:rsid w:val="211F6D4C"/>
    <w:rsid w:val="213151E9"/>
    <w:rsid w:val="218CA8AC"/>
    <w:rsid w:val="220B4FDE"/>
    <w:rsid w:val="2241924C"/>
    <w:rsid w:val="25188AD1"/>
    <w:rsid w:val="266316CF"/>
    <w:rsid w:val="273146AA"/>
    <w:rsid w:val="28189CE0"/>
    <w:rsid w:val="2B5A6948"/>
    <w:rsid w:val="2BD81C0D"/>
    <w:rsid w:val="2D425DFA"/>
    <w:rsid w:val="2E9BB56F"/>
    <w:rsid w:val="2FEE4819"/>
    <w:rsid w:val="300AFBED"/>
    <w:rsid w:val="309AE090"/>
    <w:rsid w:val="328EA51A"/>
    <w:rsid w:val="32997CA0"/>
    <w:rsid w:val="343EEFEE"/>
    <w:rsid w:val="372F4991"/>
    <w:rsid w:val="381CD57C"/>
    <w:rsid w:val="38430C7B"/>
    <w:rsid w:val="3863ED4B"/>
    <w:rsid w:val="38952527"/>
    <w:rsid w:val="3939DE38"/>
    <w:rsid w:val="3D74460E"/>
    <w:rsid w:val="3D853C24"/>
    <w:rsid w:val="3DB39362"/>
    <w:rsid w:val="3E9FD521"/>
    <w:rsid w:val="3FB1E2BC"/>
    <w:rsid w:val="447797C2"/>
    <w:rsid w:val="44C922DB"/>
    <w:rsid w:val="45E1AD85"/>
    <w:rsid w:val="48E5AFA0"/>
    <w:rsid w:val="4C5AFD62"/>
    <w:rsid w:val="4D6E6541"/>
    <w:rsid w:val="4D937604"/>
    <w:rsid w:val="4D97E2A4"/>
    <w:rsid w:val="4DEC6379"/>
    <w:rsid w:val="4ECA4BF9"/>
    <w:rsid w:val="50BB9717"/>
    <w:rsid w:val="51668336"/>
    <w:rsid w:val="545D22C5"/>
    <w:rsid w:val="54E1D433"/>
    <w:rsid w:val="56B1B00E"/>
    <w:rsid w:val="57EF3BCF"/>
    <w:rsid w:val="5867DAF7"/>
    <w:rsid w:val="58A87072"/>
    <w:rsid w:val="58EAC2C7"/>
    <w:rsid w:val="5951FAC7"/>
    <w:rsid w:val="59F01A2B"/>
    <w:rsid w:val="5A07A620"/>
    <w:rsid w:val="5ADC690D"/>
    <w:rsid w:val="5B68E0FA"/>
    <w:rsid w:val="5B87BC1A"/>
    <w:rsid w:val="5BE13BF6"/>
    <w:rsid w:val="5CCA4F87"/>
    <w:rsid w:val="5DF4E532"/>
    <w:rsid w:val="5ED13B51"/>
    <w:rsid w:val="6113C988"/>
    <w:rsid w:val="626865F2"/>
    <w:rsid w:val="62BB66F8"/>
    <w:rsid w:val="6758660C"/>
    <w:rsid w:val="67586FD1"/>
    <w:rsid w:val="6799B8B4"/>
    <w:rsid w:val="695D1527"/>
    <w:rsid w:val="6A7C1FC4"/>
    <w:rsid w:val="6BB618FE"/>
    <w:rsid w:val="6C5BB4FC"/>
    <w:rsid w:val="6CC096C2"/>
    <w:rsid w:val="6D722B15"/>
    <w:rsid w:val="6DA80E19"/>
    <w:rsid w:val="6E811F19"/>
    <w:rsid w:val="6F3C6E31"/>
    <w:rsid w:val="72103A6C"/>
    <w:rsid w:val="72A9921B"/>
    <w:rsid w:val="72EFB1AB"/>
    <w:rsid w:val="7319DA3C"/>
    <w:rsid w:val="7333AC78"/>
    <w:rsid w:val="7438DADB"/>
    <w:rsid w:val="760DC1A4"/>
    <w:rsid w:val="79311266"/>
    <w:rsid w:val="7AEE248C"/>
    <w:rsid w:val="7BAD848B"/>
    <w:rsid w:val="7DE8AF26"/>
    <w:rsid w:val="7E532561"/>
    <w:rsid w:val="7F15FF12"/>
    <w:rsid w:val="7F536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C9C625"/>
  <w15:docId w15:val="{C3038A50-57B5-4F0E-A42A-FF5E3B1EF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3150A"/>
    <w:rPr>
      <w:color w:val="0000FF" w:themeColor="hyperlink"/>
      <w:u w:val="single"/>
    </w:rPr>
  </w:style>
  <w:style w:type="paragraph" w:styleId="Header">
    <w:name w:val="header"/>
    <w:basedOn w:val="Normal"/>
    <w:link w:val="HeaderChar"/>
    <w:uiPriority w:val="99"/>
    <w:unhideWhenUsed/>
    <w:rsid w:val="004526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2680"/>
  </w:style>
  <w:style w:type="paragraph" w:styleId="Footer">
    <w:name w:val="footer"/>
    <w:basedOn w:val="Normal"/>
    <w:link w:val="FooterChar"/>
    <w:uiPriority w:val="99"/>
    <w:unhideWhenUsed/>
    <w:rsid w:val="004526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2680"/>
  </w:style>
  <w:style w:type="paragraph" w:styleId="BalloonText">
    <w:name w:val="Balloon Text"/>
    <w:basedOn w:val="Normal"/>
    <w:link w:val="BalloonTextChar"/>
    <w:uiPriority w:val="99"/>
    <w:semiHidden/>
    <w:unhideWhenUsed/>
    <w:rsid w:val="004526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2680"/>
    <w:rPr>
      <w:rFonts w:ascii="Tahoma" w:hAnsi="Tahoma" w:cs="Tahoma"/>
      <w:sz w:val="16"/>
      <w:szCs w:val="16"/>
    </w:rPr>
  </w:style>
  <w:style w:type="paragraph" w:styleId="ListParagraph">
    <w:name w:val="List Paragraph"/>
    <w:basedOn w:val="Normal"/>
    <w:uiPriority w:val="34"/>
    <w:qFormat/>
    <w:rsid w:val="695D15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013fe56-351a-482f-9c72-7b4317553f47">
      <Terms xmlns="http://schemas.microsoft.com/office/infopath/2007/PartnerControls"/>
    </lcf76f155ced4ddcb4097134ff3c332f>
    <TaxCatchAll xmlns="082107a4-7b55-46cf-af3f-98e21f77e7f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E9C3B29DD1F7C4EAFCD92353750ECD3" ma:contentTypeVersion="13" ma:contentTypeDescription="Create a new document." ma:contentTypeScope="" ma:versionID="fa48380ebbd24021d1286822b83711ea">
  <xsd:schema xmlns:xsd="http://www.w3.org/2001/XMLSchema" xmlns:xs="http://www.w3.org/2001/XMLSchema" xmlns:p="http://schemas.microsoft.com/office/2006/metadata/properties" xmlns:ns2="1013fe56-351a-482f-9c72-7b4317553f47" xmlns:ns3="082107a4-7b55-46cf-af3f-98e21f77e7fd" targetNamespace="http://schemas.microsoft.com/office/2006/metadata/properties" ma:root="true" ma:fieldsID="d6e908f54421fd89583fe641620716e8" ns2:_="" ns3:_="">
    <xsd:import namespace="1013fe56-351a-482f-9c72-7b4317553f47"/>
    <xsd:import namespace="082107a4-7b55-46cf-af3f-98e21f77e7f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13fe56-351a-482f-9c72-7b4317553f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ee58519-a6e7-4a99-bab3-d3e646c1ebe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82107a4-7b55-46cf-af3f-98e21f77e7f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3c602ef-5559-4069-b809-8caccee6e04f}" ma:internalName="TaxCatchAll" ma:showField="CatchAllData" ma:web="082107a4-7b55-46cf-af3f-98e21f77e7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4A01E5-0CAA-4907-A29B-6926DE92D1C3}">
  <ds:schemaRefs>
    <ds:schemaRef ds:uri="http://schemas.microsoft.com/office/2006/metadata/properties"/>
    <ds:schemaRef ds:uri="http://schemas.microsoft.com/office/infopath/2007/PartnerControls"/>
    <ds:schemaRef ds:uri="1013fe56-351a-482f-9c72-7b4317553f47"/>
    <ds:schemaRef ds:uri="082107a4-7b55-46cf-af3f-98e21f77e7fd"/>
  </ds:schemaRefs>
</ds:datastoreItem>
</file>

<file path=customXml/itemProps2.xml><?xml version="1.0" encoding="utf-8"?>
<ds:datastoreItem xmlns:ds="http://schemas.openxmlformats.org/officeDocument/2006/customXml" ds:itemID="{D765EF2B-470D-4B36-84DF-688F4DC286F8}">
  <ds:schemaRefs>
    <ds:schemaRef ds:uri="http://schemas.microsoft.com/sharepoint/v3/contenttype/forms"/>
  </ds:schemaRefs>
</ds:datastoreItem>
</file>

<file path=customXml/itemProps3.xml><?xml version="1.0" encoding="utf-8"?>
<ds:datastoreItem xmlns:ds="http://schemas.openxmlformats.org/officeDocument/2006/customXml" ds:itemID="{D01A83B1-A7CB-4551-A981-CB6B2070BD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13fe56-351a-482f-9c72-7b4317553f47"/>
    <ds:schemaRef ds:uri="082107a4-7b55-46cf-af3f-98e21f77e7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774</Words>
  <Characters>4417</Characters>
  <Application>Microsoft Office Word</Application>
  <DocSecurity>0</DocSecurity>
  <Lines>36</Lines>
  <Paragraphs>10</Paragraphs>
  <ScaleCrop>false</ScaleCrop>
  <Company>Organization</Company>
  <LinksUpToDate>false</LinksUpToDate>
  <CharactersWithSpaces>5181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Erno</dc:creator>
  <cp:lastModifiedBy>Rachel Gilliam (METAvivor)</cp:lastModifiedBy>
  <cp:revision>2</cp:revision>
  <dcterms:created xsi:type="dcterms:W3CDTF">2025-02-03T17:00:00Z</dcterms:created>
  <dcterms:modified xsi:type="dcterms:W3CDTF">2025-02-03T17:00:00Z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0x010100CE9C3B29DD1F7C4EAFCD92353750ECD3</vt:lpwstr>
  </property>
  <property fmtid="{D5CDD505-2E9C-101B-9397-08002B2CF9AE}" pid="3" name="MediaServiceImageTags">
    <vt:lpwstr/>
  </property>
</Properties>
</file>