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7D92" w14:textId="77777777" w:rsidR="00624F28" w:rsidRDefault="00A13DC8">
      <w:proofErr w:type="spellStart"/>
      <w:r>
        <w:t>METAvivor</w:t>
      </w:r>
      <w:proofErr w:type="spellEnd"/>
      <w:r>
        <w:t xml:space="preserve"> Lay Summary</w:t>
      </w:r>
    </w:p>
    <w:p w14:paraId="376335B6" w14:textId="77777777" w:rsidR="00A13DC8" w:rsidRDefault="00A13DC8">
      <w:r>
        <w:t>“Overcoming Treatment Resistance in Breast Cancer Brain Metastases”</w:t>
      </w:r>
    </w:p>
    <w:p w14:paraId="741061B4" w14:textId="77777777" w:rsidR="00A13DC8" w:rsidRDefault="00A13DC8">
      <w:r>
        <w:t>April 10, 2024</w:t>
      </w:r>
    </w:p>
    <w:p w14:paraId="4B62FB15" w14:textId="26000C41" w:rsidR="00181893" w:rsidRDefault="00A13DC8" w:rsidP="00322511">
      <w:pPr>
        <w:pStyle w:val="xmsonormal"/>
        <w:rPr>
          <w:sz w:val="22"/>
          <w:szCs w:val="22"/>
        </w:rPr>
      </w:pPr>
      <w:r w:rsidRPr="00322511">
        <w:rPr>
          <w:sz w:val="22"/>
          <w:szCs w:val="22"/>
        </w:rPr>
        <w:t xml:space="preserve">Thanks to generous funding from </w:t>
      </w:r>
      <w:proofErr w:type="spellStart"/>
      <w:r w:rsidRPr="00322511">
        <w:rPr>
          <w:sz w:val="22"/>
          <w:szCs w:val="22"/>
        </w:rPr>
        <w:t>METAvivor</w:t>
      </w:r>
      <w:proofErr w:type="spellEnd"/>
      <w:r w:rsidRPr="00322511">
        <w:rPr>
          <w:sz w:val="22"/>
          <w:szCs w:val="22"/>
        </w:rPr>
        <w:t>, we sought to identify predictors for the development of brain metastases</w:t>
      </w:r>
      <w:r w:rsidR="00274707">
        <w:rPr>
          <w:sz w:val="22"/>
          <w:szCs w:val="22"/>
        </w:rPr>
        <w:t xml:space="preserve">, to </w:t>
      </w:r>
      <w:r w:rsidR="002F3341">
        <w:rPr>
          <w:sz w:val="22"/>
          <w:szCs w:val="22"/>
        </w:rPr>
        <w:t>compare</w:t>
      </w:r>
      <w:r w:rsidR="00274707">
        <w:rPr>
          <w:sz w:val="22"/>
          <w:szCs w:val="22"/>
        </w:rPr>
        <w:t xml:space="preserve"> primary breast tumors and brain metastases,</w:t>
      </w:r>
      <w:r w:rsidRPr="00322511">
        <w:rPr>
          <w:sz w:val="22"/>
          <w:szCs w:val="22"/>
        </w:rPr>
        <w:t xml:space="preserve"> and to understand the ways tumors become resistant to HER2-targeted treatments. We compared the genomic (gene-based) profiles in the tumors of nearly 2,500 patients with metastatic breast cancer, including 730 patients who eventually developed brain metastases, and 128 patients in whom we were able to profile a surgically removed brain metastasis. We also profiled the originally diagnosed primary breast tumor in over 500 patients with the goal of identifying risk factors that </w:t>
      </w:r>
      <w:r w:rsidR="00694085">
        <w:rPr>
          <w:sz w:val="22"/>
          <w:szCs w:val="22"/>
        </w:rPr>
        <w:t>may</w:t>
      </w:r>
      <w:r w:rsidRPr="00322511">
        <w:rPr>
          <w:sz w:val="22"/>
          <w:szCs w:val="22"/>
        </w:rPr>
        <w:t xml:space="preserve"> increase the chance of developing brain metastases. </w:t>
      </w:r>
      <w:r w:rsidR="00274707">
        <w:rPr>
          <w:sz w:val="22"/>
          <w:szCs w:val="22"/>
        </w:rPr>
        <w:t>Next</w:t>
      </w:r>
      <w:r w:rsidR="00181893">
        <w:rPr>
          <w:sz w:val="22"/>
          <w:szCs w:val="22"/>
        </w:rPr>
        <w:t>, we compared the</w:t>
      </w:r>
      <w:r w:rsidR="009F74E8">
        <w:rPr>
          <w:sz w:val="22"/>
          <w:szCs w:val="22"/>
        </w:rPr>
        <w:t xml:space="preserve"> spatial and expression profile differences between primary tumors and brain metastases</w:t>
      </w:r>
      <w:r w:rsidR="0067663B">
        <w:rPr>
          <w:sz w:val="22"/>
          <w:szCs w:val="22"/>
        </w:rPr>
        <w:t xml:space="preserve">. </w:t>
      </w:r>
      <w:r w:rsidR="00274707">
        <w:rPr>
          <w:sz w:val="22"/>
          <w:szCs w:val="22"/>
        </w:rPr>
        <w:t xml:space="preserve">Finally, we </w:t>
      </w:r>
      <w:r w:rsidR="001408AD">
        <w:rPr>
          <w:sz w:val="22"/>
          <w:szCs w:val="22"/>
        </w:rPr>
        <w:t>tracked changes in tumor mutations</w:t>
      </w:r>
      <w:r w:rsidR="00D4510D">
        <w:rPr>
          <w:sz w:val="22"/>
          <w:szCs w:val="22"/>
        </w:rPr>
        <w:t>, as detected in blood and tumor tissue samples, in</w:t>
      </w:r>
      <w:r w:rsidR="001408AD">
        <w:rPr>
          <w:sz w:val="22"/>
          <w:szCs w:val="22"/>
        </w:rPr>
        <w:t xml:space="preserve"> patients before and after exposure to HER2-targeted oral medications.</w:t>
      </w:r>
    </w:p>
    <w:p w14:paraId="586707EC" w14:textId="77777777" w:rsidR="00181893" w:rsidRDefault="00181893" w:rsidP="00322511">
      <w:pPr>
        <w:pStyle w:val="xmsonormal"/>
        <w:rPr>
          <w:sz w:val="22"/>
          <w:szCs w:val="22"/>
        </w:rPr>
      </w:pPr>
    </w:p>
    <w:p w14:paraId="5428D625" w14:textId="76C6A707" w:rsidR="00982DFA" w:rsidRDefault="00A13DC8" w:rsidP="00322511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322511">
        <w:rPr>
          <w:sz w:val="22"/>
          <w:szCs w:val="22"/>
        </w:rPr>
        <w:t xml:space="preserve">We confirmed that the HER2-positive triple-negative breast cancer subtypes were at higher risk of brain involvement. We found an increase in the number of copy-altered genes between primary tumors and brain metastases, reflecting an increase in gene instability as cancers metastasized. Within the brain metastasis samples, we found that the </w:t>
      </w:r>
      <w:proofErr w:type="gramStart"/>
      <w:r w:rsidRPr="00322511">
        <w:rPr>
          <w:sz w:val="22"/>
          <w:szCs w:val="22"/>
        </w:rPr>
        <w:t>most commonly altered</w:t>
      </w:r>
      <w:proofErr w:type="gramEnd"/>
      <w:r w:rsidRPr="00322511">
        <w:rPr>
          <w:sz w:val="22"/>
          <w:szCs w:val="22"/>
        </w:rPr>
        <w:t xml:space="preserve"> genes were </w:t>
      </w:r>
      <w:r w:rsidR="00322511" w:rsidRPr="00322511">
        <w:rPr>
          <w:i/>
          <w:iCs/>
          <w:sz w:val="22"/>
          <w:szCs w:val="22"/>
        </w:rPr>
        <w:t>TP53</w:t>
      </w:r>
      <w:r w:rsidR="00322511" w:rsidRPr="00322511">
        <w:rPr>
          <w:sz w:val="22"/>
          <w:szCs w:val="22"/>
        </w:rPr>
        <w:t xml:space="preserve"> (68%), </w:t>
      </w:r>
      <w:r w:rsidR="00322511" w:rsidRPr="00322511">
        <w:rPr>
          <w:i/>
          <w:iCs/>
          <w:sz w:val="22"/>
          <w:szCs w:val="22"/>
        </w:rPr>
        <w:t>PIK3CA</w:t>
      </w:r>
      <w:r w:rsidR="00322511" w:rsidRPr="00322511">
        <w:rPr>
          <w:sz w:val="22"/>
          <w:szCs w:val="22"/>
        </w:rPr>
        <w:t xml:space="preserve"> (25%), </w:t>
      </w:r>
      <w:r w:rsidR="00322511" w:rsidRPr="00322511">
        <w:rPr>
          <w:sz w:val="22"/>
          <w:szCs w:val="22"/>
        </w:rPr>
        <w:t xml:space="preserve">and </w:t>
      </w:r>
      <w:r w:rsidR="00322511" w:rsidRPr="00322511">
        <w:rPr>
          <w:i/>
          <w:iCs/>
          <w:sz w:val="22"/>
          <w:szCs w:val="22"/>
        </w:rPr>
        <w:t>GATA3</w:t>
      </w:r>
      <w:r w:rsidR="00322511" w:rsidRPr="00322511">
        <w:rPr>
          <w:sz w:val="22"/>
          <w:szCs w:val="22"/>
        </w:rPr>
        <w:t xml:space="preserve"> (14%)</w:t>
      </w:r>
      <w:r w:rsidR="00322511" w:rsidRPr="00322511">
        <w:rPr>
          <w:sz w:val="22"/>
          <w:szCs w:val="22"/>
        </w:rPr>
        <w:t xml:space="preserve">. </w:t>
      </w:r>
      <w:r w:rsidRPr="00322511">
        <w:rPr>
          <w:i/>
          <w:iCs/>
          <w:sz w:val="22"/>
          <w:szCs w:val="22"/>
        </w:rPr>
        <w:t xml:space="preserve">ERBB2 </w:t>
      </w:r>
      <w:r w:rsidRPr="00322511">
        <w:rPr>
          <w:sz w:val="22"/>
          <w:szCs w:val="22"/>
        </w:rPr>
        <w:t xml:space="preserve">(43%) was the </w:t>
      </w:r>
      <w:proofErr w:type="gramStart"/>
      <w:r w:rsidRPr="00322511">
        <w:rPr>
          <w:sz w:val="22"/>
          <w:szCs w:val="22"/>
        </w:rPr>
        <w:t>most commonly amplified</w:t>
      </w:r>
      <w:proofErr w:type="gramEnd"/>
      <w:r w:rsidRPr="00322511">
        <w:rPr>
          <w:sz w:val="22"/>
          <w:szCs w:val="22"/>
        </w:rPr>
        <w:t xml:space="preserve"> gene, while </w:t>
      </w:r>
      <w:r w:rsidRPr="00322511">
        <w:rPr>
          <w:i/>
          <w:iCs/>
          <w:sz w:val="22"/>
          <w:szCs w:val="22"/>
        </w:rPr>
        <w:t>CDKN2A</w:t>
      </w:r>
      <w:r w:rsidRPr="00322511">
        <w:rPr>
          <w:sz w:val="22"/>
          <w:szCs w:val="22"/>
        </w:rPr>
        <w:t xml:space="preserve"> </w:t>
      </w:r>
      <w:r w:rsidR="00322511" w:rsidRPr="00322511">
        <w:rPr>
          <w:sz w:val="22"/>
          <w:szCs w:val="22"/>
        </w:rPr>
        <w:t>and</w:t>
      </w:r>
      <w:r w:rsidRPr="00322511">
        <w:rPr>
          <w:sz w:val="22"/>
          <w:szCs w:val="22"/>
        </w:rPr>
        <w:t xml:space="preserve"> </w:t>
      </w:r>
      <w:r w:rsidRPr="00322511">
        <w:rPr>
          <w:i/>
          <w:iCs/>
          <w:sz w:val="22"/>
          <w:szCs w:val="22"/>
        </w:rPr>
        <w:t>PTEN</w:t>
      </w:r>
      <w:r w:rsidRPr="00322511">
        <w:rPr>
          <w:sz w:val="22"/>
          <w:szCs w:val="22"/>
        </w:rPr>
        <w:t xml:space="preserve"> (</w:t>
      </w:r>
      <w:r w:rsidRPr="003C1A94">
        <w:rPr>
          <w:rFonts w:asciiTheme="minorHAnsi" w:hAnsiTheme="minorHAnsi" w:cstheme="minorHAnsi"/>
          <w:sz w:val="22"/>
          <w:szCs w:val="22"/>
        </w:rPr>
        <w:t xml:space="preserve">12%), were most commonly deleted. </w:t>
      </w:r>
      <w:r w:rsidR="006B4328">
        <w:rPr>
          <w:rFonts w:asciiTheme="minorHAnsi" w:hAnsiTheme="minorHAnsi" w:cstheme="minorHAnsi"/>
          <w:sz w:val="22"/>
          <w:szCs w:val="22"/>
        </w:rPr>
        <w:t>We also identified several pathways (RTK-RAS and TP53) that were enriched in brain metastases. Finally, preliminary data suggest differences in the expression of immunity-related genes and hormone receptor pathway genes in brain metastases compared to primary tumors.</w:t>
      </w:r>
      <w:r w:rsidR="002F3341">
        <w:rPr>
          <w:rFonts w:asciiTheme="minorHAnsi" w:hAnsiTheme="minorHAnsi" w:cstheme="minorHAnsi"/>
          <w:sz w:val="22"/>
          <w:szCs w:val="22"/>
        </w:rPr>
        <w:t xml:space="preserve"> </w:t>
      </w:r>
      <w:r w:rsidR="0048386E">
        <w:rPr>
          <w:rFonts w:asciiTheme="minorHAnsi" w:hAnsiTheme="minorHAnsi" w:cstheme="minorHAnsi"/>
          <w:sz w:val="22"/>
          <w:szCs w:val="22"/>
        </w:rPr>
        <w:t xml:space="preserve">In terms of HER2 resistance, we </w:t>
      </w:r>
      <w:r w:rsidR="00982DFA">
        <w:rPr>
          <w:rFonts w:asciiTheme="minorHAnsi" w:hAnsiTheme="minorHAnsi" w:cstheme="minorHAnsi"/>
          <w:sz w:val="22"/>
          <w:szCs w:val="22"/>
        </w:rPr>
        <w:t xml:space="preserve">were able to identify known resistance mechanisms that appeared in about 40% of patients, </w:t>
      </w:r>
      <w:r w:rsidR="00630FBB">
        <w:rPr>
          <w:rFonts w:asciiTheme="minorHAnsi" w:hAnsiTheme="minorHAnsi" w:cstheme="minorHAnsi"/>
          <w:sz w:val="22"/>
          <w:szCs w:val="22"/>
        </w:rPr>
        <w:t xml:space="preserve">but also identified potential new mechanisms of resistance in about 20% of patients. Overall, we hope that our findings will spur the development of </w:t>
      </w:r>
      <w:r w:rsidR="000B1CD1">
        <w:rPr>
          <w:rFonts w:asciiTheme="minorHAnsi" w:hAnsiTheme="minorHAnsi" w:cstheme="minorHAnsi"/>
          <w:sz w:val="22"/>
          <w:szCs w:val="22"/>
        </w:rPr>
        <w:t>new targeted therapies and treatment approaches to prevent and treat brain metastases.</w:t>
      </w:r>
    </w:p>
    <w:p w14:paraId="0F177B3D" w14:textId="77777777" w:rsidR="00982DFA" w:rsidRDefault="00982DFA" w:rsidP="00322511">
      <w:pPr>
        <w:pStyle w:val="xmsonormal"/>
        <w:rPr>
          <w:rFonts w:asciiTheme="minorHAnsi" w:hAnsiTheme="minorHAnsi" w:cstheme="minorHAnsi"/>
          <w:sz w:val="22"/>
          <w:szCs w:val="22"/>
        </w:rPr>
      </w:pPr>
    </w:p>
    <w:p w14:paraId="2411CED4" w14:textId="77777777" w:rsidR="00982DFA" w:rsidRDefault="00982DFA" w:rsidP="00322511">
      <w:pPr>
        <w:pStyle w:val="xmsonormal"/>
        <w:rPr>
          <w:rFonts w:asciiTheme="minorHAnsi" w:hAnsiTheme="minorHAnsi" w:cstheme="minorHAnsi"/>
          <w:sz w:val="22"/>
          <w:szCs w:val="22"/>
        </w:rPr>
      </w:pPr>
    </w:p>
    <w:p w14:paraId="58BC9C36" w14:textId="77777777" w:rsidR="00C4787C" w:rsidRDefault="00C4787C"/>
    <w:sectPr w:rsidR="00C4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C8"/>
    <w:rsid w:val="00085526"/>
    <w:rsid w:val="000B1CD1"/>
    <w:rsid w:val="001408AD"/>
    <w:rsid w:val="00181893"/>
    <w:rsid w:val="00274707"/>
    <w:rsid w:val="002F3341"/>
    <w:rsid w:val="00322511"/>
    <w:rsid w:val="003C1A94"/>
    <w:rsid w:val="0048386E"/>
    <w:rsid w:val="00624F28"/>
    <w:rsid w:val="00630FBB"/>
    <w:rsid w:val="006402FE"/>
    <w:rsid w:val="0067663B"/>
    <w:rsid w:val="00694085"/>
    <w:rsid w:val="006B4328"/>
    <w:rsid w:val="00844AD7"/>
    <w:rsid w:val="00982DFA"/>
    <w:rsid w:val="009F74E8"/>
    <w:rsid w:val="00A13DC8"/>
    <w:rsid w:val="00A3582E"/>
    <w:rsid w:val="00C4787C"/>
    <w:rsid w:val="00D4510D"/>
    <w:rsid w:val="00E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A548"/>
  <w15:chartTrackingRefBased/>
  <w15:docId w15:val="{9C7D0E38-3A75-41AC-8F88-10EB3301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3DC8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13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DC8"/>
    <w:pPr>
      <w:spacing w:line="240" w:lineRule="auto"/>
    </w:pPr>
    <w:rPr>
      <w:rFonts w:ascii="Arial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DC8"/>
    <w:rPr>
      <w:rFonts w:ascii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Nancy U.,MD</dc:creator>
  <cp:keywords/>
  <dc:description/>
  <cp:lastModifiedBy>Lin, Nancy U.,MD</cp:lastModifiedBy>
  <cp:revision>18</cp:revision>
  <dcterms:created xsi:type="dcterms:W3CDTF">2024-04-10T18:16:00Z</dcterms:created>
  <dcterms:modified xsi:type="dcterms:W3CDTF">2024-04-10T20:28:00Z</dcterms:modified>
</cp:coreProperties>
</file>