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5D88" w14:textId="77777777" w:rsidR="00815034" w:rsidRPr="00EF66E1" w:rsidRDefault="00815034" w:rsidP="00815034">
      <w:pPr>
        <w:pStyle w:val="Default"/>
        <w:spacing w:before="100" w:line="259" w:lineRule="auto"/>
        <w:jc w:val="both"/>
        <w:rPr>
          <w:sz w:val="22"/>
          <w:szCs w:val="22"/>
        </w:rPr>
      </w:pPr>
      <w:r w:rsidRPr="00DE760C">
        <w:rPr>
          <w:b/>
          <w:iCs/>
        </w:rPr>
        <w:t>Lay summary</w:t>
      </w:r>
    </w:p>
    <w:p w14:paraId="43C5FD5A" w14:textId="77777777" w:rsidR="00815034" w:rsidRPr="00E015A3" w:rsidRDefault="00815034" w:rsidP="00815034">
      <w:pPr>
        <w:spacing w:before="100" w:after="0"/>
        <w:jc w:val="both"/>
        <w:rPr>
          <w:rFonts w:ascii="Times New Roman" w:hAnsi="Times New Roman" w:cs="Times New Roman"/>
          <w:iCs/>
        </w:rPr>
      </w:pPr>
      <w:r w:rsidRPr="00E015A3">
        <w:rPr>
          <w:rFonts w:ascii="Times New Roman" w:hAnsi="Times New Roman" w:cs="Times New Roman"/>
          <w:iCs/>
        </w:rPr>
        <w:t xml:space="preserve">Many solid tumors, including breast cancer, establish an immune-suppressive microenvironment by engaging tumor-associated macrophages (TAMs). TAMs </w:t>
      </w:r>
      <w:proofErr w:type="gramStart"/>
      <w:r w:rsidRPr="00E015A3">
        <w:rPr>
          <w:rFonts w:ascii="Times New Roman" w:hAnsi="Times New Roman" w:cs="Times New Roman"/>
          <w:iCs/>
        </w:rPr>
        <w:t>is</w:t>
      </w:r>
      <w:proofErr w:type="gramEnd"/>
      <w:r w:rsidRPr="00E015A3">
        <w:rPr>
          <w:rFonts w:ascii="Times New Roman" w:hAnsi="Times New Roman" w:cs="Times New Roman"/>
          <w:iCs/>
        </w:rPr>
        <w:t xml:space="preserve"> a type of macrophage that promotes tumor growth and metastasis and inhibits cytotoxic T cells from killing cancer cells to suppress the efficiency of checkpoint blockade. However, macrophages can also be tumoricidal and T cell stimulatory. Thus, to eradicate metastatic breast cancer, we should both activate T cells (adaptive immune cells) and reprogram TAMs (innate immune cells) to alter the immune-suppressive microenvironment.</w:t>
      </w:r>
    </w:p>
    <w:p w14:paraId="1D954275" w14:textId="77777777" w:rsidR="00815034" w:rsidRDefault="00815034" w:rsidP="00815034">
      <w:pPr>
        <w:spacing w:before="100" w:after="0"/>
        <w:jc w:val="both"/>
        <w:rPr>
          <w:rFonts w:ascii="Times New Roman" w:hAnsi="Times New Roman" w:cs="Times New Roman"/>
        </w:rPr>
      </w:pPr>
      <w:r w:rsidRPr="00A20287">
        <w:rPr>
          <w:rFonts w:ascii="Times New Roman" w:hAnsi="Times New Roman" w:cs="Times New Roman"/>
          <w:iCs/>
        </w:rPr>
        <w:t xml:space="preserve">Here we show that </w:t>
      </w:r>
      <w:proofErr w:type="spellStart"/>
      <w:r w:rsidRPr="00A20287">
        <w:rPr>
          <w:rFonts w:ascii="Times New Roman" w:hAnsi="Times New Roman" w:cs="Times New Roman"/>
          <w:bCs/>
        </w:rPr>
        <w:t>monophosphoryl</w:t>
      </w:r>
      <w:proofErr w:type="spellEnd"/>
      <w:r w:rsidRPr="00A20287">
        <w:rPr>
          <w:rFonts w:ascii="Times New Roman" w:hAnsi="Times New Roman" w:cs="Times New Roman"/>
          <w:bCs/>
        </w:rPr>
        <w:t xml:space="preserve"> lipid A (MPLA) with </w:t>
      </w:r>
      <w:proofErr w:type="spellStart"/>
      <w:r w:rsidRPr="00A20287">
        <w:rPr>
          <w:rFonts w:ascii="Times New Roman" w:hAnsi="Times New Roman" w:cs="Times New Roman"/>
          <w:bCs/>
        </w:rPr>
        <w:t>IFN</w:t>
      </w:r>
      <w:r w:rsidRPr="00A20287">
        <w:rPr>
          <w:rFonts w:ascii="Times New Roman" w:hAnsi="Times New Roman" w:cs="Times New Roman"/>
        </w:rPr>
        <w:t>γ</w:t>
      </w:r>
      <w:proofErr w:type="spellEnd"/>
      <w:r w:rsidRPr="00A20287">
        <w:rPr>
          <w:rFonts w:ascii="Times New Roman" w:hAnsi="Times New Roman" w:cs="Times New Roman"/>
          <w:bCs/>
        </w:rPr>
        <w:t xml:space="preserve"> could polarize</w:t>
      </w:r>
      <w:r w:rsidRPr="00A20287">
        <w:rPr>
          <w:rFonts w:ascii="Times New Roman" w:hAnsi="Times New Roman" w:cs="Times New Roman"/>
        </w:rPr>
        <w:t xml:space="preserve"> macrophages isolated from metastatic pleural effusions of breast cancer patients to kill cancer cells </w:t>
      </w:r>
      <w:r w:rsidRPr="00A20287">
        <w:rPr>
          <w:rFonts w:ascii="Times New Roman" w:hAnsi="Times New Roman" w:cs="Times New Roman"/>
          <w:i/>
        </w:rPr>
        <w:t>in vitro</w:t>
      </w:r>
      <w:r w:rsidRPr="00A202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A2973">
        <w:rPr>
          <w:rFonts w:ascii="Times New Roman" w:hAnsi="Times New Roman" w:cs="Times New Roman"/>
          <w:i/>
        </w:rPr>
        <w:t>In vivo</w:t>
      </w:r>
      <w:r>
        <w:rPr>
          <w:rFonts w:ascii="Times New Roman" w:hAnsi="Times New Roman" w:cs="Times New Roman"/>
        </w:rPr>
        <w:t xml:space="preserve">, </w:t>
      </w:r>
      <w:r w:rsidRPr="007A2973">
        <w:rPr>
          <w:rFonts w:ascii="Times New Roman" w:hAnsi="Times New Roman" w:cs="Times New Roman"/>
        </w:rPr>
        <w:t xml:space="preserve">injection of MPLA with </w:t>
      </w:r>
      <w:proofErr w:type="spellStart"/>
      <w:r w:rsidRPr="007A2973">
        <w:rPr>
          <w:rFonts w:ascii="Times New Roman" w:hAnsi="Times New Roman" w:cs="Times New Roman"/>
        </w:rPr>
        <w:t>IFNγ</w:t>
      </w:r>
      <w:proofErr w:type="spellEnd"/>
      <w:r w:rsidRPr="007A2973">
        <w:rPr>
          <w:rFonts w:ascii="Times New Roman" w:hAnsi="Times New Roman" w:cs="Times New Roman"/>
        </w:rPr>
        <w:t xml:space="preserve"> not only controlled local tumor growth but also reduced metastasis in mouse models of luminal and triple negative breast cancers.</w:t>
      </w:r>
      <w:r w:rsidRPr="007A2973">
        <w:t xml:space="preserve"> </w:t>
      </w:r>
      <w:r w:rsidRPr="007A2973">
        <w:rPr>
          <w:rFonts w:ascii="Times New Roman" w:hAnsi="Times New Roman" w:cs="Times New Roman"/>
        </w:rPr>
        <w:t xml:space="preserve">Both macrophages and T cells were critical for the anti-metastatic effects of </w:t>
      </w:r>
      <w:proofErr w:type="spellStart"/>
      <w:r w:rsidRPr="007A2973">
        <w:rPr>
          <w:rFonts w:ascii="Times New Roman" w:hAnsi="Times New Roman" w:cs="Times New Roman"/>
        </w:rPr>
        <w:t>MPLA+IFNγ</w:t>
      </w:r>
      <w:proofErr w:type="spellEnd"/>
      <w:r w:rsidRPr="007A2973">
        <w:rPr>
          <w:rFonts w:ascii="Times New Roman" w:hAnsi="Times New Roman" w:cs="Times New Roman"/>
        </w:rPr>
        <w:t xml:space="preserve">. Mechanistically, the combined </w:t>
      </w:r>
      <w:proofErr w:type="spellStart"/>
      <w:r w:rsidRPr="007A2973">
        <w:rPr>
          <w:rFonts w:ascii="Times New Roman" w:hAnsi="Times New Roman" w:cs="Times New Roman"/>
        </w:rPr>
        <w:t>MPLA+IFNγ</w:t>
      </w:r>
      <w:proofErr w:type="spellEnd"/>
      <w:r w:rsidRPr="007A2973">
        <w:rPr>
          <w:rFonts w:ascii="Times New Roman" w:hAnsi="Times New Roman" w:cs="Times New Roman"/>
        </w:rPr>
        <w:t xml:space="preserve"> treatment stimulated type I interferon signaling, reprogramed TAMs to tumoricidal macrophages, and activated cytotoxic T cells through macrophage-secreted </w:t>
      </w:r>
      <w:r>
        <w:rPr>
          <w:rFonts w:ascii="Times New Roman" w:hAnsi="Times New Roman" w:cs="Times New Roman"/>
        </w:rPr>
        <w:t>cytokines</w:t>
      </w:r>
      <w:r w:rsidRPr="007A2973">
        <w:rPr>
          <w:rFonts w:ascii="Times New Roman" w:hAnsi="Times New Roman" w:cs="Times New Roman"/>
        </w:rPr>
        <w:t xml:space="preserve">. </w:t>
      </w:r>
    </w:p>
    <w:p w14:paraId="02235767" w14:textId="77777777" w:rsidR="00815034" w:rsidRPr="00C346A1" w:rsidRDefault="00815034" w:rsidP="00815034">
      <w:pPr>
        <w:spacing w:before="100" w:after="0"/>
        <w:jc w:val="both"/>
        <w:rPr>
          <w:rFonts w:ascii="Times New Roman" w:hAnsi="Times New Roman" w:cs="Times New Roman"/>
        </w:rPr>
      </w:pPr>
      <w:proofErr w:type="spellStart"/>
      <w:r w:rsidRPr="007A2973">
        <w:rPr>
          <w:rFonts w:ascii="Times New Roman" w:hAnsi="Times New Roman" w:cs="Times New Roman"/>
        </w:rPr>
        <w:t>Intraperitonal</w:t>
      </w:r>
      <w:proofErr w:type="spellEnd"/>
      <w:r w:rsidRPr="007A2973">
        <w:rPr>
          <w:rFonts w:ascii="Times New Roman" w:hAnsi="Times New Roman" w:cs="Times New Roman"/>
        </w:rPr>
        <w:t xml:space="preserve"> administration of MPLA+IFN</w:t>
      </w:r>
      <w:r w:rsidRPr="007A2973">
        <w:rPr>
          <w:rFonts w:ascii="Symbol" w:hAnsi="Symbol" w:cs="Times New Roman"/>
        </w:rPr>
        <w:t></w:t>
      </w:r>
      <w:r w:rsidRPr="007A2973">
        <w:rPr>
          <w:rFonts w:ascii="Times New Roman" w:hAnsi="Times New Roman" w:cs="Times New Roman"/>
        </w:rPr>
        <w:t xml:space="preserve"> has no toxicity to </w:t>
      </w:r>
      <w:r>
        <w:rPr>
          <w:rFonts w:ascii="Times New Roman" w:hAnsi="Times New Roman" w:cs="Times New Roman"/>
        </w:rPr>
        <w:t xml:space="preserve">body weight, </w:t>
      </w:r>
      <w:r w:rsidRPr="007A2973">
        <w:rPr>
          <w:rFonts w:ascii="Times New Roman" w:hAnsi="Times New Roman" w:cs="Times New Roman"/>
        </w:rPr>
        <w:t>liver, lung, bone marrow</w:t>
      </w:r>
      <w:r>
        <w:rPr>
          <w:rFonts w:ascii="Times New Roman" w:hAnsi="Times New Roman" w:cs="Times New Roman"/>
        </w:rPr>
        <w:t xml:space="preserve"> and heart at the doses </w:t>
      </w:r>
      <w:r w:rsidRPr="007A2973">
        <w:rPr>
          <w:rFonts w:ascii="Times New Roman" w:hAnsi="Times New Roman" w:cs="Times New Roman"/>
        </w:rPr>
        <w:t>that induced dramatic anti-tumor immunity in mice</w:t>
      </w:r>
      <w:r>
        <w:rPr>
          <w:rFonts w:ascii="Times New Roman" w:hAnsi="Times New Roman" w:cs="Times New Roman"/>
        </w:rPr>
        <w:t xml:space="preserve">. </w:t>
      </w:r>
      <w:r w:rsidRPr="007A2973">
        <w:rPr>
          <w:rFonts w:ascii="Times New Roman" w:hAnsi="Times New Roman" w:cs="Times New Roman"/>
        </w:rPr>
        <w:t>It is hopeful to identify a safe and effective dose of MPLA with IFN</w:t>
      </w:r>
      <w:r w:rsidRPr="007A2973">
        <w:rPr>
          <w:rFonts w:ascii="Symbol" w:hAnsi="Symbol" w:cs="Times New Roman"/>
        </w:rPr>
        <w:t></w:t>
      </w:r>
      <w:r w:rsidRPr="007A2973">
        <w:rPr>
          <w:rFonts w:ascii="Times New Roman" w:hAnsi="Times New Roman" w:cs="Times New Roman"/>
        </w:rPr>
        <w:t xml:space="preserve"> for neo-adjuvant, preoperative treatment in clinical trials. MPLA+IFN</w:t>
      </w:r>
      <w:r w:rsidRPr="007A2973">
        <w:rPr>
          <w:rFonts w:ascii="Symbol" w:hAnsi="Symbol" w:cs="Times New Roman"/>
        </w:rPr>
        <w:t></w:t>
      </w:r>
      <w:r w:rsidRPr="007A2973">
        <w:rPr>
          <w:rFonts w:ascii="Times New Roman" w:hAnsi="Times New Roman" w:cs="Times New Roman"/>
        </w:rPr>
        <w:t xml:space="preserve"> could be applied as a stand-alone treatment, could be used in conjunction with other therapies, or could be replaced by developing orally bioavailable approaches to activate the signaling pathways or molecules identified in this study.</w:t>
      </w:r>
      <w:r w:rsidRPr="007A2973">
        <w:t xml:space="preserve"> </w:t>
      </w:r>
      <w:r w:rsidRPr="007A2973">
        <w:rPr>
          <w:rFonts w:ascii="Times New Roman" w:hAnsi="Times New Roman" w:cs="Times New Roman"/>
        </w:rPr>
        <w:t>Most importantly, MPLA and IFN</w:t>
      </w:r>
      <w:r w:rsidRPr="00F1018F">
        <w:rPr>
          <w:rFonts w:ascii="Symbol" w:hAnsi="Symbol" w:cs="Times New Roman"/>
        </w:rPr>
        <w:t></w:t>
      </w:r>
      <w:r w:rsidRPr="007A2973">
        <w:rPr>
          <w:rFonts w:ascii="Times New Roman" w:hAnsi="Times New Roman" w:cs="Times New Roman"/>
        </w:rPr>
        <w:t xml:space="preserve"> ar</w:t>
      </w:r>
      <w:r>
        <w:rPr>
          <w:rFonts w:ascii="Times New Roman" w:hAnsi="Times New Roman" w:cs="Times New Roman"/>
        </w:rPr>
        <w:t xml:space="preserve">e already FDA-approved: </w:t>
      </w:r>
      <w:r w:rsidRPr="00F1018F">
        <w:rPr>
          <w:rFonts w:ascii="Times New Roman" w:hAnsi="Times New Roman" w:cs="Times New Roman"/>
        </w:rPr>
        <w:t>MPLA as an adjuvant is used in vaccines against cervical cancer and shingles, and a variant of IFN</w:t>
      </w:r>
      <w:r w:rsidRPr="00F1018F">
        <w:rPr>
          <w:rFonts w:ascii="Symbol" w:hAnsi="Symbol" w:cs="Times New Roman"/>
        </w:rPr>
        <w:t></w:t>
      </w:r>
      <w:r w:rsidRPr="00F1018F">
        <w:rPr>
          <w:rFonts w:ascii="Times New Roman" w:hAnsi="Times New Roman" w:cs="Times New Roman"/>
        </w:rPr>
        <w:t xml:space="preserve"> (IFN</w:t>
      </w:r>
      <w:r w:rsidRPr="00F1018F">
        <w:rPr>
          <w:rFonts w:ascii="Symbol" w:hAnsi="Symbol" w:cs="Times New Roman"/>
        </w:rPr>
        <w:t></w:t>
      </w:r>
      <w:r>
        <w:rPr>
          <w:rFonts w:ascii="Times New Roman" w:hAnsi="Times New Roman" w:cs="Times New Roman"/>
        </w:rPr>
        <w:t xml:space="preserve"> </w:t>
      </w:r>
      <w:r w:rsidRPr="00F1018F">
        <w:rPr>
          <w:rFonts w:ascii="Times New Roman" w:hAnsi="Times New Roman" w:cs="Times New Roman"/>
        </w:rPr>
        <w:t xml:space="preserve">1b) is approved to treat chronic granulomatous disease and osteopetrosis. </w:t>
      </w:r>
      <w:r w:rsidRPr="007A2973">
        <w:rPr>
          <w:rFonts w:ascii="Times New Roman" w:hAnsi="Times New Roman" w:cs="Times New Roman"/>
        </w:rPr>
        <w:t>Thus, MPLA+IFN</w:t>
      </w:r>
      <w:r w:rsidRPr="00EE0C37">
        <w:rPr>
          <w:rFonts w:ascii="Symbol" w:hAnsi="Symbol" w:cs="Times New Roman"/>
        </w:rPr>
        <w:t></w:t>
      </w:r>
      <w:r w:rsidRPr="007A2973">
        <w:rPr>
          <w:rFonts w:ascii="Times New Roman" w:hAnsi="Times New Roman" w:cs="Times New Roman"/>
        </w:rPr>
        <w:t xml:space="preserve"> could be tested directly in human clinical trials for immediate patient impact.</w:t>
      </w:r>
    </w:p>
    <w:p w14:paraId="56990D31" w14:textId="13914F81" w:rsidR="00815034" w:rsidRDefault="00815034" w:rsidP="00815034"/>
    <w:sectPr w:rsidR="00815034" w:rsidSect="00D203DD">
      <w:headerReference w:type="default" r:id="rId4"/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CF14" w14:textId="77777777" w:rsidR="00000000" w:rsidRPr="001503F1" w:rsidRDefault="00000000" w:rsidP="001503F1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966993">
      <w:rPr>
        <w:rFonts w:ascii="Times New Roman" w:hAnsi="Times New Roman" w:cs="Times New Roman"/>
        <w:caps/>
      </w:rPr>
      <w:fldChar w:fldCharType="begin"/>
    </w:r>
    <w:r w:rsidRPr="00966993">
      <w:rPr>
        <w:rFonts w:ascii="Times New Roman" w:hAnsi="Times New Roman" w:cs="Times New Roman"/>
        <w:caps/>
      </w:rPr>
      <w:instrText xml:space="preserve"> PAGE   \* MERGEFORMAT </w:instrText>
    </w:r>
    <w:r w:rsidRPr="00966993">
      <w:rPr>
        <w:rFonts w:ascii="Times New Roman" w:hAnsi="Times New Roman" w:cs="Times New Roman"/>
        <w:caps/>
      </w:rPr>
      <w:fldChar w:fldCharType="separate"/>
    </w:r>
    <w:r>
      <w:rPr>
        <w:rFonts w:ascii="Times New Roman" w:hAnsi="Times New Roman" w:cs="Times New Roman"/>
        <w:caps/>
        <w:noProof/>
      </w:rPr>
      <w:t>6</w:t>
    </w:r>
    <w:r w:rsidRPr="00966993">
      <w:rPr>
        <w:rFonts w:ascii="Times New Roman" w:hAnsi="Times New Roman" w:cs="Times New Roman"/>
        <w:caps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62E" w14:textId="77777777" w:rsidR="00000000" w:rsidRPr="00F70908" w:rsidRDefault="00000000" w:rsidP="00A96695">
    <w:pPr>
      <w:pStyle w:val="Header"/>
      <w:jc w:val="right"/>
      <w:rPr>
        <w:rFonts w:ascii="Times New Roman" w:hAnsi="Times New Roman" w:cs="Times New Roman"/>
        <w:sz w:val="20"/>
      </w:rPr>
    </w:pPr>
    <w:r w:rsidRPr="00F70908">
      <w:rPr>
        <w:rFonts w:ascii="Times New Roman" w:hAnsi="Times New Roman" w:cs="Times New Roman"/>
        <w:sz w:val="20"/>
      </w:rPr>
      <w:t>Lijuan Sun, Cold Spring Harbor Laboratory</w:t>
    </w:r>
  </w:p>
  <w:p w14:paraId="4E45B930" w14:textId="77777777" w:rsidR="00000000" w:rsidRDefault="00000000" w:rsidP="00A96695">
    <w:pPr>
      <w:pStyle w:val="Header"/>
      <w:jc w:val="right"/>
      <w:rPr>
        <w:rFonts w:ascii="Times New Roman" w:hAnsi="Times New Roman" w:cs="Times New Roman"/>
        <w:sz w:val="20"/>
      </w:rPr>
    </w:pPr>
    <w:r w:rsidRPr="00F70908">
      <w:rPr>
        <w:rFonts w:ascii="Times New Roman" w:hAnsi="Times New Roman" w:cs="Times New Roman"/>
        <w:sz w:val="20"/>
      </w:rPr>
      <w:t xml:space="preserve">Reprogramming </w:t>
    </w:r>
    <w:r w:rsidRPr="00F70908">
      <w:rPr>
        <w:rFonts w:ascii="Times New Roman" w:hAnsi="Times New Roman" w:cs="Times New Roman"/>
        <w:sz w:val="20"/>
      </w:rPr>
      <w:t>innate-adaptive immune interaction</w:t>
    </w:r>
    <w:r>
      <w:rPr>
        <w:rFonts w:ascii="Times New Roman" w:hAnsi="Times New Roman" w:cs="Times New Roman"/>
        <w:sz w:val="20"/>
      </w:rPr>
      <w:t>s</w:t>
    </w:r>
    <w:r w:rsidRPr="00F70908">
      <w:rPr>
        <w:rFonts w:ascii="Times New Roman" w:hAnsi="Times New Roman" w:cs="Times New Roman"/>
        <w:sz w:val="20"/>
      </w:rPr>
      <w:t xml:space="preserve"> to </w:t>
    </w:r>
    <w:r>
      <w:rPr>
        <w:rFonts w:ascii="Times New Roman" w:hAnsi="Times New Roman" w:cs="Times New Roman"/>
        <w:sz w:val="20"/>
      </w:rPr>
      <w:t>eliminate</w:t>
    </w:r>
    <w:r w:rsidRPr="00F70908">
      <w:rPr>
        <w:rFonts w:ascii="Times New Roman" w:hAnsi="Times New Roman" w:cs="Times New Roman"/>
        <w:sz w:val="20"/>
      </w:rPr>
      <w:t xml:space="preserve"> metastatic breast </w:t>
    </w:r>
    <w:proofErr w:type="gramStart"/>
    <w:r w:rsidRPr="00F70908">
      <w:rPr>
        <w:rFonts w:ascii="Times New Roman" w:hAnsi="Times New Roman" w:cs="Times New Roman"/>
        <w:sz w:val="20"/>
      </w:rPr>
      <w:t>cancer</w:t>
    </w:r>
    <w:proofErr w:type="gramEnd"/>
  </w:p>
  <w:p w14:paraId="63DE32F0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34"/>
    <w:rsid w:val="00815034"/>
    <w:rsid w:val="00D2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2207"/>
  <w15:chartTrackingRefBased/>
  <w15:docId w15:val="{61E99921-9E8C-45EC-B23E-560DC66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34"/>
    <w:pPr>
      <w:spacing w:line="259" w:lineRule="auto"/>
    </w:pPr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03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03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03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03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03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03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03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03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03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0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0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0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0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0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0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0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50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15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03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150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5034"/>
    <w:pPr>
      <w:spacing w:before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150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5034"/>
    <w:pPr>
      <w:spacing w:line="278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150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0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503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1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34"/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34"/>
    <w:rPr>
      <w:rFonts w:eastAsiaTheme="minorEastAsia"/>
      <w:kern w:val="0"/>
      <w:sz w:val="22"/>
      <w:szCs w:val="22"/>
      <w:lang w:eastAsia="zh-CN"/>
      <w14:ligatures w14:val="none"/>
    </w:rPr>
  </w:style>
  <w:style w:type="paragraph" w:customStyle="1" w:styleId="Default">
    <w:name w:val="Default"/>
    <w:rsid w:val="00815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2024-03-18T18:37:00Z</dcterms:created>
  <dcterms:modified xsi:type="dcterms:W3CDTF">2024-03-18T18:43:00Z</dcterms:modified>
</cp:coreProperties>
</file>